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62" w:rsidRPr="00690318" w:rsidRDefault="001A0AD0" w:rsidP="00690318">
      <w:pPr>
        <w:tabs>
          <w:tab w:val="left" w:pos="3885"/>
        </w:tabs>
        <w:outlineLvl w:val="0"/>
        <w:rPr>
          <w:rFonts w:ascii="Comic Sans MS" w:hAnsi="Comic Sans MS"/>
          <w:sz w:val="40"/>
          <w:szCs w:val="40"/>
          <w:u w:val="single"/>
        </w:rPr>
      </w:pP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-714375</wp:posOffset>
                </wp:positionH>
                <wp:positionV relativeFrom="paragraph">
                  <wp:posOffset>149226</wp:posOffset>
                </wp:positionV>
                <wp:extent cx="1714500" cy="68389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3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DB4" w:rsidRDefault="00FB7DB4" w:rsidP="0081003C"/>
                          <w:p w:rsidR="00FB7DB4" w:rsidRDefault="001A0AD0" w:rsidP="00BF2BB1">
                            <w:r>
                              <w:rPr>
                                <w:noProof/>
                                <w:lang w:eastAsia="en-GB"/>
                              </w:rPr>
                              <w:drawing>
                                <wp:inline distT="0" distB="0" distL="0" distR="0">
                                  <wp:extent cx="1590675" cy="885825"/>
                                  <wp:effectExtent l="0" t="0" r="9525" b="9525"/>
                                  <wp:docPr id="2" name="Picture 2" descr="Meeting Large Squa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Large Square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p w:rsidR="00FB7DB4" w:rsidRDefault="00FB7DB4" w:rsidP="00644905">
                            <w:pPr>
                              <w:jc w:val="center"/>
                            </w:pPr>
                          </w:p>
                          <w:p w:rsidR="00FB7DB4" w:rsidRDefault="001A0AD0" w:rsidP="00644905">
                            <w:pPr>
                              <w:jc w:val="center"/>
                            </w:pPr>
                            <w:r>
                              <w:rPr>
                                <w:noProof/>
                                <w:lang w:eastAsia="en-GB"/>
                              </w:rPr>
                              <w:drawing>
                                <wp:inline distT="0" distB="0" distL="0" distR="0">
                                  <wp:extent cx="1352550" cy="1390650"/>
                                  <wp:effectExtent l="0" t="0" r="0" b="0"/>
                                  <wp:docPr id="6" name="Picture 6" descr="Work Staff Information Meeting Blank (Blue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Staff Information Meeting Blank (Blue S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p w:rsidR="00FB7DB4" w:rsidRDefault="00FB7DB4" w:rsidP="00644905">
                            <w:pPr>
                              <w:jc w:val="center"/>
                            </w:pPr>
                          </w:p>
                          <w:p w:rsidR="00FB7DB4" w:rsidRDefault="001A0AD0" w:rsidP="0081003C">
                            <w:pPr>
                              <w:jc w:val="center"/>
                            </w:pPr>
                            <w:r>
                              <w:rPr>
                                <w:noProof/>
                                <w:lang w:eastAsia="en-GB"/>
                              </w:rPr>
                              <w:drawing>
                                <wp:inline distT="0" distB="0" distL="0" distR="0">
                                  <wp:extent cx="1352550" cy="1476375"/>
                                  <wp:effectExtent l="0" t="0" r="0" b="9525"/>
                                  <wp:docPr id="8" name="Picture 8" descr="Work Desk Wheelchai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Desk Wheelchair Compu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476375"/>
                                          </a:xfrm>
                                          <a:prstGeom prst="rect">
                                            <a:avLst/>
                                          </a:prstGeom>
                                          <a:noFill/>
                                          <a:ln>
                                            <a:noFill/>
                                          </a:ln>
                                        </pic:spPr>
                                      </pic:pic>
                                    </a:graphicData>
                                  </a:graphic>
                                </wp:inline>
                              </w:drawing>
                            </w:r>
                          </w:p>
                          <w:p w:rsidR="00FB7DB4" w:rsidRDefault="00FB7DB4" w:rsidP="0081003C">
                            <w:pPr>
                              <w:jc w:val="center"/>
                            </w:pPr>
                          </w:p>
                          <w:p w:rsidR="00FB7DB4" w:rsidRDefault="001A0AD0">
                            <w:r>
                              <w:rPr>
                                <w:noProof/>
                                <w:lang w:eastAsia="en-GB"/>
                              </w:rPr>
                              <w:drawing>
                                <wp:inline distT="0" distB="0" distL="0" distR="0">
                                  <wp:extent cx="1352550" cy="981075"/>
                                  <wp:effectExtent l="0" t="0" r="0" b="9525"/>
                                  <wp:docPr id="10" name="Picture 10" descr="man white ex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 white exc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p>
                          <w:p w:rsidR="00FB7DB4" w:rsidRDefault="00FB7DB4">
                            <w:pPr>
                              <w:rPr>
                                <w:rFonts w:ascii="Arial" w:hAnsi="Arial" w:cs="Arial"/>
                                <w:color w:val="0000CC"/>
                                <w:sz w:val="15"/>
                                <w:szCs w:val="15"/>
                              </w:rPr>
                            </w:pPr>
                          </w:p>
                          <w:p w:rsidR="00FB7DB4" w:rsidRDefault="00FB7DB4"/>
                          <w:p w:rsidR="00FB7DB4" w:rsidRPr="00CF0943" w:rsidRDefault="00FB7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6.25pt;margin-top:11.75pt;width:135pt;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N0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" stroked="f">
                <v:textbox>
                  <w:txbxContent>
                    <w:p w:rsidR="00FB7DB4" w:rsidRDefault="00FB7DB4" w:rsidP="0081003C"/>
                    <w:p w:rsidR="00FB7DB4" w:rsidRDefault="001A0AD0" w:rsidP="00BF2BB1">
                      <w:r>
                        <w:rPr>
                          <w:noProof/>
                          <w:lang w:eastAsia="en-GB"/>
                        </w:rPr>
                        <w:drawing>
                          <wp:inline distT="0" distB="0" distL="0" distR="0">
                            <wp:extent cx="1590675" cy="885825"/>
                            <wp:effectExtent l="0" t="0" r="9525" b="9525"/>
                            <wp:docPr id="2" name="Picture 2" descr="Meeting Large Squa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Large Square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p w:rsidR="00FB7DB4" w:rsidRDefault="00FB7DB4" w:rsidP="00644905">
                      <w:pPr>
                        <w:jc w:val="center"/>
                      </w:pPr>
                    </w:p>
                    <w:p w:rsidR="00FB7DB4" w:rsidRDefault="001A0AD0" w:rsidP="00644905">
                      <w:pPr>
                        <w:jc w:val="center"/>
                      </w:pPr>
                      <w:r>
                        <w:rPr>
                          <w:noProof/>
                          <w:lang w:eastAsia="en-GB"/>
                        </w:rPr>
                        <w:drawing>
                          <wp:inline distT="0" distB="0" distL="0" distR="0">
                            <wp:extent cx="1352550" cy="1390650"/>
                            <wp:effectExtent l="0" t="0" r="0" b="0"/>
                            <wp:docPr id="6" name="Picture 6" descr="Work Staff Information Meeting Blank (Blue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Staff Information Meeting Blank (Blue S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p w:rsidR="00FB7DB4" w:rsidRDefault="00FB7DB4" w:rsidP="00644905">
                      <w:pPr>
                        <w:jc w:val="center"/>
                      </w:pPr>
                    </w:p>
                    <w:p w:rsidR="00FB7DB4" w:rsidRDefault="001A0AD0" w:rsidP="0081003C">
                      <w:pPr>
                        <w:jc w:val="center"/>
                      </w:pPr>
                      <w:r>
                        <w:rPr>
                          <w:noProof/>
                          <w:lang w:eastAsia="en-GB"/>
                        </w:rPr>
                        <w:drawing>
                          <wp:inline distT="0" distB="0" distL="0" distR="0">
                            <wp:extent cx="1352550" cy="1476375"/>
                            <wp:effectExtent l="0" t="0" r="0" b="9525"/>
                            <wp:docPr id="8" name="Picture 8" descr="Work Desk Wheelchai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Desk Wheelchair Compu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476375"/>
                                    </a:xfrm>
                                    <a:prstGeom prst="rect">
                                      <a:avLst/>
                                    </a:prstGeom>
                                    <a:noFill/>
                                    <a:ln>
                                      <a:noFill/>
                                    </a:ln>
                                  </pic:spPr>
                                </pic:pic>
                              </a:graphicData>
                            </a:graphic>
                          </wp:inline>
                        </w:drawing>
                      </w:r>
                    </w:p>
                    <w:p w:rsidR="00FB7DB4" w:rsidRDefault="00FB7DB4" w:rsidP="0081003C">
                      <w:pPr>
                        <w:jc w:val="center"/>
                      </w:pPr>
                    </w:p>
                    <w:p w:rsidR="00FB7DB4" w:rsidRDefault="001A0AD0">
                      <w:r>
                        <w:rPr>
                          <w:noProof/>
                          <w:lang w:eastAsia="en-GB"/>
                        </w:rPr>
                        <w:drawing>
                          <wp:inline distT="0" distB="0" distL="0" distR="0">
                            <wp:extent cx="1352550" cy="981075"/>
                            <wp:effectExtent l="0" t="0" r="0" b="9525"/>
                            <wp:docPr id="10" name="Picture 10" descr="man white ex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 white exc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p>
                    <w:p w:rsidR="00FB7DB4" w:rsidRDefault="00FB7DB4">
                      <w:pPr>
                        <w:rPr>
                          <w:rFonts w:ascii="Arial" w:hAnsi="Arial" w:cs="Arial"/>
                          <w:color w:val="0000CC"/>
                          <w:sz w:val="15"/>
                          <w:szCs w:val="15"/>
                        </w:rPr>
                      </w:pPr>
                    </w:p>
                    <w:p w:rsidR="00FB7DB4" w:rsidRDefault="00FB7DB4"/>
                    <w:p w:rsidR="00FB7DB4" w:rsidRPr="00CF0943" w:rsidRDefault="00FB7DB4"/>
                  </w:txbxContent>
                </v:textbox>
              </v:shape>
            </w:pict>
          </mc:Fallback>
        </mc:AlternateContent>
      </w: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-421640</wp:posOffset>
                </wp:positionV>
                <wp:extent cx="1459865" cy="800100"/>
                <wp:effectExtent l="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DB4" w:rsidRDefault="001A0AD0">
                            <w:r>
                              <w:rPr>
                                <w:b/>
                                <w:noProof/>
                                <w:lang w:eastAsia="en-GB"/>
                              </w:rPr>
                              <w:drawing>
                                <wp:inline distT="0" distB="0" distL="0" distR="0">
                                  <wp:extent cx="12763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78pt;margin-top:-33.2pt;width:114.95pt;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" stroked="f">
                <v:textbox>
                  <w:txbxContent>
                    <w:p w:rsidR="00FB7DB4" w:rsidRDefault="001A0AD0">
                      <w:r>
                        <w:rPr>
                          <w:b/>
                          <w:noProof/>
                          <w:lang w:eastAsia="en-GB"/>
                        </w:rPr>
                        <w:drawing>
                          <wp:inline distT="0" distB="0" distL="0" distR="0">
                            <wp:extent cx="12763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xbxContent>
                </v:textbox>
              </v:shape>
            </w:pict>
          </mc:Fallback>
        </mc:AlternateContent>
      </w:r>
    </w:p>
    <w:tbl>
      <w:tblPr>
        <w:tblStyle w:val="TableGrid"/>
        <w:tblW w:w="8280" w:type="dxa"/>
        <w:tblInd w:w="1728" w:type="dxa"/>
        <w:tblLook w:val="01E0" w:firstRow="1" w:lastRow="1" w:firstColumn="1" w:lastColumn="1" w:noHBand="0" w:noVBand="0"/>
      </w:tblPr>
      <w:tblGrid>
        <w:gridCol w:w="8280"/>
      </w:tblGrid>
      <w:tr w:rsidR="00690318" w:rsidTr="008D30FD">
        <w:trPr>
          <w:trHeight w:val="715"/>
        </w:trPr>
        <w:tc>
          <w:tcPr>
            <w:tcW w:w="8280" w:type="dxa"/>
          </w:tcPr>
          <w:p w:rsidR="00690318" w:rsidRPr="00CB7C3A" w:rsidRDefault="00C55F4D" w:rsidP="00690318">
            <w:pPr>
              <w:outlineLvl w:val="0"/>
              <w:rPr>
                <w:rFonts w:ascii="Century Gothic" w:hAnsi="Century Gothic"/>
                <w:sz w:val="28"/>
                <w:szCs w:val="28"/>
              </w:rPr>
            </w:pPr>
            <w:r>
              <w:rPr>
                <w:rFonts w:ascii="Century Gothic" w:hAnsi="Century Gothic"/>
                <w:sz w:val="28"/>
                <w:szCs w:val="28"/>
              </w:rPr>
              <w:t xml:space="preserve">Name of </w:t>
            </w:r>
            <w:r w:rsidR="00690318" w:rsidRPr="00CB7C3A">
              <w:rPr>
                <w:rFonts w:ascii="Century Gothic" w:hAnsi="Century Gothic"/>
                <w:sz w:val="28"/>
                <w:szCs w:val="28"/>
              </w:rPr>
              <w:t xml:space="preserve">Subgroup: </w:t>
            </w:r>
            <w:r>
              <w:rPr>
                <w:rFonts w:ascii="Century Gothic" w:hAnsi="Century Gothic"/>
                <w:sz w:val="28"/>
                <w:szCs w:val="28"/>
              </w:rPr>
              <w:t xml:space="preserve"> Housing and Short Stay </w:t>
            </w:r>
          </w:p>
        </w:tc>
      </w:tr>
      <w:tr w:rsidR="00690318" w:rsidTr="008D30FD">
        <w:trPr>
          <w:trHeight w:val="715"/>
        </w:trPr>
        <w:tc>
          <w:tcPr>
            <w:tcW w:w="8280" w:type="dxa"/>
          </w:tcPr>
          <w:p w:rsidR="00690318" w:rsidRPr="00CB7C3A" w:rsidRDefault="00690318" w:rsidP="00690318">
            <w:pPr>
              <w:tabs>
                <w:tab w:val="left" w:pos="1965"/>
                <w:tab w:val="center" w:pos="4603"/>
              </w:tabs>
              <w:outlineLvl w:val="0"/>
              <w:rPr>
                <w:rFonts w:ascii="Century Gothic" w:hAnsi="Century Gothic"/>
                <w:sz w:val="28"/>
                <w:szCs w:val="28"/>
              </w:rPr>
            </w:pPr>
            <w:r w:rsidRPr="00CB7C3A">
              <w:rPr>
                <w:rFonts w:ascii="Century Gothic" w:hAnsi="Century Gothic"/>
                <w:sz w:val="28"/>
                <w:szCs w:val="28"/>
              </w:rPr>
              <w:t xml:space="preserve">Date &amp; Time: </w:t>
            </w:r>
            <w:r w:rsidR="00C55F4D">
              <w:rPr>
                <w:rFonts w:ascii="Century Gothic" w:hAnsi="Century Gothic"/>
                <w:sz w:val="28"/>
                <w:szCs w:val="28"/>
              </w:rPr>
              <w:t>11</w:t>
            </w:r>
            <w:r w:rsidR="00C55F4D" w:rsidRPr="00C55F4D">
              <w:rPr>
                <w:rFonts w:ascii="Century Gothic" w:hAnsi="Century Gothic"/>
                <w:sz w:val="28"/>
                <w:szCs w:val="28"/>
                <w:vertAlign w:val="superscript"/>
              </w:rPr>
              <w:t>th</w:t>
            </w:r>
            <w:r w:rsidR="00C55F4D">
              <w:rPr>
                <w:rFonts w:ascii="Century Gothic" w:hAnsi="Century Gothic"/>
                <w:sz w:val="28"/>
                <w:szCs w:val="28"/>
              </w:rPr>
              <w:t xml:space="preserve"> July 2014      </w:t>
            </w:r>
            <w:proofErr w:type="spellStart"/>
            <w:r w:rsidR="00C55F4D">
              <w:rPr>
                <w:rFonts w:ascii="Century Gothic" w:hAnsi="Century Gothic"/>
                <w:sz w:val="28"/>
                <w:szCs w:val="28"/>
              </w:rPr>
              <w:t>10am</w:t>
            </w:r>
            <w:proofErr w:type="spellEnd"/>
            <w:r w:rsidR="00C55F4D">
              <w:rPr>
                <w:rFonts w:ascii="Century Gothic" w:hAnsi="Century Gothic"/>
                <w:sz w:val="28"/>
                <w:szCs w:val="28"/>
              </w:rPr>
              <w:t xml:space="preserve"> till </w:t>
            </w:r>
            <w:proofErr w:type="spellStart"/>
            <w:r w:rsidR="00C55F4D">
              <w:rPr>
                <w:rFonts w:ascii="Century Gothic" w:hAnsi="Century Gothic"/>
                <w:sz w:val="28"/>
                <w:szCs w:val="28"/>
              </w:rPr>
              <w:t>12noon</w:t>
            </w:r>
            <w:proofErr w:type="spellEnd"/>
          </w:p>
        </w:tc>
      </w:tr>
      <w:tr w:rsidR="00690318" w:rsidTr="008D30FD">
        <w:trPr>
          <w:trHeight w:val="715"/>
        </w:trPr>
        <w:tc>
          <w:tcPr>
            <w:tcW w:w="8280" w:type="dxa"/>
          </w:tcPr>
          <w:p w:rsidR="002A2958" w:rsidRPr="00CB7C3A" w:rsidRDefault="00690318" w:rsidP="00817D62">
            <w:pPr>
              <w:outlineLvl w:val="0"/>
              <w:rPr>
                <w:rFonts w:ascii="Century Gothic" w:hAnsi="Century Gothic"/>
                <w:sz w:val="28"/>
                <w:szCs w:val="28"/>
              </w:rPr>
            </w:pPr>
            <w:r w:rsidRPr="00CB7C3A">
              <w:rPr>
                <w:rFonts w:ascii="Century Gothic" w:hAnsi="Century Gothic"/>
                <w:sz w:val="28"/>
                <w:szCs w:val="28"/>
              </w:rPr>
              <w:t xml:space="preserve">Venue: </w:t>
            </w:r>
            <w:r w:rsidR="00C55F4D">
              <w:rPr>
                <w:rFonts w:ascii="Century Gothic" w:hAnsi="Century Gothic"/>
                <w:sz w:val="28"/>
                <w:szCs w:val="28"/>
              </w:rPr>
              <w:t xml:space="preserve"> Hightown Sports &amp; Arts Centre</w:t>
            </w:r>
          </w:p>
          <w:p w:rsidR="00690318" w:rsidRPr="00CB7C3A" w:rsidRDefault="00690318" w:rsidP="00817D62">
            <w:pPr>
              <w:outlineLvl w:val="0"/>
              <w:rPr>
                <w:rFonts w:ascii="Century Gothic" w:hAnsi="Century Gothic"/>
                <w:sz w:val="28"/>
                <w:szCs w:val="28"/>
              </w:rPr>
            </w:pPr>
            <w:r w:rsidRPr="00CB7C3A">
              <w:rPr>
                <w:rFonts w:ascii="Century Gothic" w:hAnsi="Century Gothic"/>
                <w:sz w:val="28"/>
                <w:szCs w:val="28"/>
              </w:rPr>
              <w:t xml:space="preserve"> </w:t>
            </w:r>
          </w:p>
        </w:tc>
      </w:tr>
      <w:tr w:rsidR="00817D62" w:rsidTr="008D30FD">
        <w:tc>
          <w:tcPr>
            <w:tcW w:w="8280" w:type="dxa"/>
          </w:tcPr>
          <w:p w:rsidR="00C55F4D" w:rsidRDefault="00817D62" w:rsidP="00817D62">
            <w:pPr>
              <w:tabs>
                <w:tab w:val="left" w:pos="1965"/>
                <w:tab w:val="center" w:pos="4603"/>
              </w:tabs>
              <w:outlineLvl w:val="0"/>
              <w:rPr>
                <w:rFonts w:ascii="Century Gothic" w:hAnsi="Century Gothic"/>
                <w:sz w:val="28"/>
                <w:szCs w:val="28"/>
              </w:rPr>
            </w:pPr>
            <w:r w:rsidRPr="00CB7C3A">
              <w:rPr>
                <w:rFonts w:ascii="Century Gothic" w:hAnsi="Century Gothic"/>
                <w:sz w:val="28"/>
                <w:szCs w:val="28"/>
              </w:rPr>
              <w:t>Who came:</w:t>
            </w:r>
            <w:r w:rsidR="00C55F4D">
              <w:rPr>
                <w:rFonts w:ascii="Century Gothic" w:hAnsi="Century Gothic"/>
                <w:sz w:val="28"/>
                <w:szCs w:val="28"/>
              </w:rPr>
              <w:t xml:space="preserve">  </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Judith Batson – Parent/Carer          Julie Richie - LBC</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Michelle Hart – Keyring              Yvonne McKinlay – POhWER</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Linda Ambrose – LBC                  Catherine Winstanley – LBC</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Serena Carter – Co-chair            Sheila Smith – Service User</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Val Sheridan – LBC                         Bridget Moffat – LBC</w:t>
            </w:r>
          </w:p>
          <w:p w:rsidR="00187C14" w:rsidRPr="00CB7C3A" w:rsidRDefault="00187C14" w:rsidP="00C55F4D">
            <w:pPr>
              <w:tabs>
                <w:tab w:val="left" w:pos="1965"/>
                <w:tab w:val="center" w:pos="4603"/>
              </w:tabs>
              <w:outlineLvl w:val="0"/>
              <w:rPr>
                <w:rFonts w:ascii="Century Gothic" w:hAnsi="Century Gothic"/>
                <w:sz w:val="28"/>
                <w:szCs w:val="28"/>
              </w:rPr>
            </w:pPr>
          </w:p>
        </w:tc>
      </w:tr>
      <w:tr w:rsidR="00817D62" w:rsidTr="008D30FD">
        <w:tc>
          <w:tcPr>
            <w:tcW w:w="8280" w:type="dxa"/>
          </w:tcPr>
          <w:p w:rsidR="00817D62" w:rsidRDefault="00817D62" w:rsidP="00817D62">
            <w:pPr>
              <w:tabs>
                <w:tab w:val="left" w:pos="1965"/>
                <w:tab w:val="center" w:pos="4603"/>
              </w:tabs>
              <w:outlineLvl w:val="0"/>
              <w:rPr>
                <w:rFonts w:ascii="Century Gothic" w:hAnsi="Century Gothic"/>
                <w:sz w:val="28"/>
                <w:szCs w:val="28"/>
              </w:rPr>
            </w:pPr>
            <w:r w:rsidRPr="00CB7C3A">
              <w:rPr>
                <w:rFonts w:ascii="Century Gothic" w:hAnsi="Century Gothic"/>
                <w:sz w:val="28"/>
                <w:szCs w:val="28"/>
              </w:rPr>
              <w:t>Who let us know they couldn’t make it:</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Karen Papworth – Aragon Housing</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Andi Assan – Healthwatch Luton</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Julie Atkins – LBC</w:t>
            </w:r>
          </w:p>
          <w:p w:rsidR="00BF2BB1" w:rsidRPr="00BF2BB1"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Colete Kiss – Aldwyck Housing</w:t>
            </w:r>
          </w:p>
        </w:tc>
      </w:tr>
    </w:tbl>
    <w:p w:rsidR="008E69E8" w:rsidRDefault="00817D62" w:rsidP="00187C14">
      <w:pPr>
        <w:tabs>
          <w:tab w:val="left" w:pos="1965"/>
          <w:tab w:val="center" w:pos="4603"/>
        </w:tabs>
        <w:outlineLvl w:val="0"/>
        <w:rPr>
          <w:sz w:val="28"/>
          <w:szCs w:val="28"/>
        </w:rPr>
      </w:pPr>
      <w:r>
        <w:rPr>
          <w:sz w:val="28"/>
          <w:szCs w:val="28"/>
        </w:rPr>
        <w:tab/>
      </w:r>
      <w:r w:rsidR="00CA167E" w:rsidRPr="00BA4C47">
        <w:rPr>
          <w:sz w:val="28"/>
          <w:szCs w:val="28"/>
        </w:rPr>
        <w:t xml:space="preserve">      </w:t>
      </w:r>
      <w:r w:rsidR="00187C14">
        <w:rPr>
          <w:sz w:val="28"/>
          <w:szCs w:val="28"/>
        </w:rPr>
        <w:t xml:space="preserve">                         </w:t>
      </w:r>
    </w:p>
    <w:tbl>
      <w:tblPr>
        <w:tblStyle w:val="TableGrid"/>
        <w:tblW w:w="10031" w:type="dxa"/>
        <w:tblLook w:val="01E0" w:firstRow="1" w:lastRow="1" w:firstColumn="1" w:lastColumn="1" w:noHBand="0" w:noVBand="0"/>
      </w:tblPr>
      <w:tblGrid>
        <w:gridCol w:w="2376"/>
        <w:gridCol w:w="7655"/>
      </w:tblGrid>
      <w:tr w:rsidR="009F7A22" w:rsidTr="00B46A5C">
        <w:trPr>
          <w:trHeight w:val="300"/>
        </w:trPr>
        <w:tc>
          <w:tcPr>
            <w:tcW w:w="2376" w:type="dxa"/>
          </w:tcPr>
          <w:p w:rsidR="00B46A5C" w:rsidRDefault="00B46A5C" w:rsidP="00690318">
            <w:pPr>
              <w:outlineLvl w:val="0"/>
              <w:rPr>
                <w:rFonts w:ascii="Century Gothic" w:hAnsi="Century Gothic"/>
                <w:sz w:val="28"/>
                <w:szCs w:val="28"/>
              </w:rPr>
            </w:pPr>
          </w:p>
          <w:p w:rsidR="00B46A5C" w:rsidRDefault="00B46A5C" w:rsidP="00690318">
            <w:pPr>
              <w:outlineLvl w:val="0"/>
              <w:rPr>
                <w:rFonts w:ascii="Century Gothic" w:hAnsi="Century Gothic"/>
                <w:sz w:val="28"/>
                <w:szCs w:val="28"/>
              </w:rPr>
            </w:pPr>
          </w:p>
          <w:p w:rsidR="009F7A22" w:rsidRDefault="001A0AD0" w:rsidP="00690318">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066800" cy="1114425"/>
                  <wp:effectExtent l="0" t="0" r="0" b="9525"/>
                  <wp:docPr id="13" name="Picture 13" descr="MC90029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954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p w:rsidR="00B46A5C" w:rsidRDefault="00B46A5C" w:rsidP="00690318">
            <w:pPr>
              <w:outlineLvl w:val="0"/>
              <w:rPr>
                <w:rFonts w:ascii="Century Gothic" w:hAnsi="Century Gothic"/>
                <w:sz w:val="28"/>
                <w:szCs w:val="28"/>
              </w:rPr>
            </w:pPr>
          </w:p>
          <w:p w:rsidR="00B46A5C" w:rsidRDefault="00B46A5C" w:rsidP="00690318">
            <w:pPr>
              <w:outlineLvl w:val="0"/>
              <w:rPr>
                <w:rFonts w:ascii="Century Gothic" w:hAnsi="Century Gothic"/>
                <w:sz w:val="28"/>
                <w:szCs w:val="28"/>
              </w:rPr>
            </w:pPr>
          </w:p>
          <w:p w:rsidR="00B46A5C" w:rsidRDefault="00B46A5C" w:rsidP="00690318">
            <w:pPr>
              <w:outlineLvl w:val="0"/>
              <w:rPr>
                <w:rFonts w:ascii="Century Gothic" w:hAnsi="Century Gothic"/>
                <w:sz w:val="28"/>
                <w:szCs w:val="28"/>
              </w:rPr>
            </w:pPr>
          </w:p>
          <w:p w:rsidR="00B46A5C" w:rsidRPr="00CB7C3A" w:rsidRDefault="00B46A5C" w:rsidP="00690318">
            <w:pPr>
              <w:outlineLvl w:val="0"/>
              <w:rPr>
                <w:rFonts w:ascii="Century Gothic" w:hAnsi="Century Gothic"/>
                <w:sz w:val="28"/>
                <w:szCs w:val="28"/>
              </w:rPr>
            </w:pPr>
          </w:p>
        </w:tc>
        <w:tc>
          <w:tcPr>
            <w:tcW w:w="7655" w:type="dxa"/>
          </w:tcPr>
          <w:p w:rsidR="002043AE" w:rsidRDefault="00B46A5C" w:rsidP="00B46A5C">
            <w:pPr>
              <w:rPr>
                <w:rFonts w:ascii="Century Gothic" w:hAnsi="Century Gothic"/>
                <w:sz w:val="28"/>
                <w:szCs w:val="28"/>
              </w:rPr>
            </w:pPr>
            <w:r>
              <w:rPr>
                <w:rFonts w:ascii="Century Gothic" w:hAnsi="Century Gothic"/>
                <w:sz w:val="28"/>
                <w:szCs w:val="28"/>
              </w:rPr>
              <w:t xml:space="preserve">The </w:t>
            </w:r>
            <w:r w:rsidR="002043AE">
              <w:rPr>
                <w:rFonts w:ascii="Century Gothic" w:hAnsi="Century Gothic"/>
                <w:sz w:val="28"/>
                <w:szCs w:val="28"/>
              </w:rPr>
              <w:t xml:space="preserve">previous </w:t>
            </w:r>
            <w:r>
              <w:rPr>
                <w:rFonts w:ascii="Century Gothic" w:hAnsi="Century Gothic"/>
                <w:sz w:val="28"/>
                <w:szCs w:val="28"/>
              </w:rPr>
              <w:t>minutes w</w:t>
            </w:r>
            <w:r w:rsidR="002043AE">
              <w:rPr>
                <w:rFonts w:ascii="Century Gothic" w:hAnsi="Century Gothic"/>
                <w:sz w:val="28"/>
                <w:szCs w:val="28"/>
              </w:rPr>
              <w:t xml:space="preserve">ere agreed for sign off with the following discussions: </w:t>
            </w:r>
          </w:p>
          <w:p w:rsidR="00B46A5C" w:rsidRDefault="002043AE" w:rsidP="00B46A5C">
            <w:pPr>
              <w:rPr>
                <w:rFonts w:ascii="Century Gothic" w:hAnsi="Century Gothic"/>
                <w:sz w:val="28"/>
                <w:szCs w:val="28"/>
              </w:rPr>
            </w:pPr>
            <w:r>
              <w:rPr>
                <w:rFonts w:ascii="Century Gothic" w:hAnsi="Century Gothic"/>
                <w:sz w:val="28"/>
                <w:szCs w:val="28"/>
              </w:rPr>
              <w:t>P</w:t>
            </w:r>
            <w:r w:rsidR="00B46A5C">
              <w:rPr>
                <w:rFonts w:ascii="Century Gothic" w:hAnsi="Century Gothic"/>
                <w:sz w:val="28"/>
                <w:szCs w:val="28"/>
              </w:rPr>
              <w:t xml:space="preserve">age 4 – Voice groups; </w:t>
            </w:r>
          </w:p>
          <w:p w:rsidR="00B46A5C" w:rsidRDefault="00B46A5C" w:rsidP="00B46A5C">
            <w:pPr>
              <w:rPr>
                <w:rFonts w:ascii="Century Gothic" w:hAnsi="Century Gothic"/>
                <w:sz w:val="28"/>
                <w:szCs w:val="28"/>
              </w:rPr>
            </w:pPr>
            <w:r>
              <w:rPr>
                <w:rFonts w:ascii="Century Gothic" w:hAnsi="Century Gothic"/>
                <w:sz w:val="28"/>
                <w:szCs w:val="28"/>
              </w:rPr>
              <w:t>There is not a Voice group running at Hitchin Road? As it does not have a communal area POhWER are looking into setting up more groups that are assessable to all, these will be in different areas around the town.</w:t>
            </w:r>
          </w:p>
          <w:p w:rsidR="009F7A22" w:rsidRDefault="00B46A5C" w:rsidP="009D7750">
            <w:pPr>
              <w:rPr>
                <w:rFonts w:ascii="Century Gothic" w:hAnsi="Century Gothic"/>
                <w:sz w:val="28"/>
                <w:szCs w:val="28"/>
              </w:rPr>
            </w:pPr>
            <w:r>
              <w:rPr>
                <w:rFonts w:ascii="Century Gothic" w:hAnsi="Century Gothic"/>
                <w:sz w:val="28"/>
                <w:szCs w:val="28"/>
              </w:rPr>
              <w:t xml:space="preserve">Pastures Way group has been happening on site, why should this stop? </w:t>
            </w:r>
            <w:r w:rsidR="009D7750">
              <w:rPr>
                <w:rFonts w:ascii="Century Gothic" w:hAnsi="Century Gothic"/>
                <w:sz w:val="28"/>
                <w:szCs w:val="28"/>
              </w:rPr>
              <w:t xml:space="preserve">On site meetings only concentrate on ‘in house’ issues, there will still be drop-in sessions so that people can ask for an advocate for specifics if they wish. </w:t>
            </w:r>
            <w:r>
              <w:rPr>
                <w:rFonts w:ascii="Century Gothic" w:hAnsi="Century Gothic"/>
                <w:sz w:val="28"/>
                <w:szCs w:val="28"/>
              </w:rPr>
              <w:t xml:space="preserve">The off-site meetings will encourage a wider group to get together and discuss issues that may be common to more people.   </w:t>
            </w:r>
          </w:p>
          <w:p w:rsidR="00160C1E" w:rsidRPr="00CB7C3A" w:rsidRDefault="00160C1E" w:rsidP="009D7750">
            <w:pPr>
              <w:rPr>
                <w:rFonts w:ascii="Century Gothic" w:hAnsi="Century Gothic"/>
                <w:sz w:val="28"/>
                <w:szCs w:val="28"/>
              </w:rPr>
            </w:pPr>
          </w:p>
        </w:tc>
      </w:tr>
      <w:tr w:rsidR="002043AE" w:rsidTr="00B46A5C">
        <w:trPr>
          <w:trHeight w:val="300"/>
        </w:trPr>
        <w:tc>
          <w:tcPr>
            <w:tcW w:w="2376" w:type="dxa"/>
          </w:tcPr>
          <w:p w:rsidR="00D86635" w:rsidRDefault="001A0AD0" w:rsidP="002043AE">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3EF23635">
                  <wp:extent cx="1076325" cy="1123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123950"/>
                          </a:xfrm>
                          <a:prstGeom prst="rect">
                            <a:avLst/>
                          </a:prstGeom>
                          <a:noFill/>
                          <a:ln>
                            <a:noFill/>
                          </a:ln>
                        </pic:spPr>
                      </pic:pic>
                    </a:graphicData>
                  </a:graphic>
                </wp:inline>
              </w:drawing>
            </w:r>
          </w:p>
        </w:tc>
        <w:tc>
          <w:tcPr>
            <w:tcW w:w="7655" w:type="dxa"/>
          </w:tcPr>
          <w:p w:rsidR="002043AE" w:rsidRDefault="002043AE" w:rsidP="00B46A5C">
            <w:pPr>
              <w:rPr>
                <w:rFonts w:ascii="Century Gothic" w:hAnsi="Century Gothic"/>
                <w:sz w:val="28"/>
                <w:szCs w:val="28"/>
              </w:rPr>
            </w:pPr>
            <w:r>
              <w:rPr>
                <w:rFonts w:ascii="Century Gothic" w:hAnsi="Century Gothic"/>
                <w:sz w:val="28"/>
                <w:szCs w:val="28"/>
              </w:rPr>
              <w:t>Page 5 – Supported Living DVD</w:t>
            </w:r>
            <w:r w:rsidR="00D86635">
              <w:rPr>
                <w:rFonts w:ascii="Century Gothic" w:hAnsi="Century Gothic"/>
                <w:sz w:val="28"/>
                <w:szCs w:val="28"/>
              </w:rPr>
              <w:t>;</w:t>
            </w:r>
          </w:p>
          <w:p w:rsidR="00D86635" w:rsidRDefault="00D86635" w:rsidP="00B46A5C">
            <w:pPr>
              <w:rPr>
                <w:rFonts w:ascii="Century Gothic" w:hAnsi="Century Gothic"/>
                <w:sz w:val="28"/>
                <w:szCs w:val="28"/>
              </w:rPr>
            </w:pPr>
            <w:r>
              <w:rPr>
                <w:rFonts w:ascii="Century Gothic" w:hAnsi="Century Gothic"/>
                <w:sz w:val="28"/>
                <w:szCs w:val="28"/>
              </w:rPr>
              <w:t>This project may have to be picked up by someone else as there is not a service in the council available to undertake it. This will be taken back to the Voice groups for a decision.</w:t>
            </w:r>
          </w:p>
          <w:p w:rsidR="00160C1E" w:rsidRPr="00571E2C" w:rsidRDefault="00160C1E" w:rsidP="00B46A5C">
            <w:pPr>
              <w:rPr>
                <w:rFonts w:ascii="Century Gothic" w:hAnsi="Century Gothic"/>
                <w:sz w:val="28"/>
                <w:szCs w:val="28"/>
              </w:rPr>
            </w:pPr>
          </w:p>
        </w:tc>
      </w:tr>
      <w:tr w:rsidR="00D86635" w:rsidTr="00B46A5C">
        <w:trPr>
          <w:trHeight w:val="300"/>
        </w:trPr>
        <w:tc>
          <w:tcPr>
            <w:tcW w:w="2376" w:type="dxa"/>
          </w:tcPr>
          <w:p w:rsidR="00D86635" w:rsidRPr="002043AE" w:rsidRDefault="001A0AD0" w:rsidP="002043AE">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07632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7655" w:type="dxa"/>
          </w:tcPr>
          <w:p w:rsidR="00D86635" w:rsidRDefault="00D86635" w:rsidP="00D86635">
            <w:pPr>
              <w:rPr>
                <w:rFonts w:ascii="Century Gothic" w:hAnsi="Century Gothic"/>
                <w:sz w:val="28"/>
                <w:szCs w:val="28"/>
              </w:rPr>
            </w:pPr>
            <w:r>
              <w:rPr>
                <w:rFonts w:ascii="Century Gothic" w:hAnsi="Century Gothic"/>
                <w:sz w:val="28"/>
                <w:szCs w:val="28"/>
              </w:rPr>
              <w:t>Page 6 – Delivery Plan;</w:t>
            </w:r>
          </w:p>
          <w:p w:rsidR="00160C1E" w:rsidRPr="00D86635" w:rsidRDefault="00D86635" w:rsidP="00D86635">
            <w:pPr>
              <w:rPr>
                <w:rFonts w:ascii="Century Gothic" w:hAnsi="Century Gothic"/>
                <w:sz w:val="28"/>
                <w:szCs w:val="28"/>
              </w:rPr>
            </w:pPr>
            <w:r>
              <w:rPr>
                <w:rFonts w:ascii="Century Gothic" w:hAnsi="Century Gothic"/>
                <w:sz w:val="28"/>
                <w:szCs w:val="28"/>
              </w:rPr>
              <w:t>There was some discussion on the delivery plan and how this document is used.</w:t>
            </w:r>
          </w:p>
        </w:tc>
      </w:tr>
      <w:tr w:rsidR="00D86635" w:rsidTr="00B46A5C">
        <w:trPr>
          <w:trHeight w:val="300"/>
        </w:trPr>
        <w:tc>
          <w:tcPr>
            <w:tcW w:w="2376" w:type="dxa"/>
          </w:tcPr>
          <w:p w:rsidR="00D86635" w:rsidRPr="00D86635" w:rsidRDefault="001A0AD0" w:rsidP="002043AE">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076325" cy="885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7655" w:type="dxa"/>
          </w:tcPr>
          <w:p w:rsidR="00D86635" w:rsidRDefault="00D86635" w:rsidP="00D86635">
            <w:pPr>
              <w:rPr>
                <w:rFonts w:ascii="Century Gothic" w:hAnsi="Century Gothic"/>
                <w:sz w:val="28"/>
                <w:szCs w:val="28"/>
              </w:rPr>
            </w:pPr>
            <w:r>
              <w:rPr>
                <w:rFonts w:ascii="Century Gothic" w:hAnsi="Century Gothic"/>
                <w:sz w:val="28"/>
                <w:szCs w:val="28"/>
              </w:rPr>
              <w:t xml:space="preserve">Page 7 </w:t>
            </w:r>
            <w:r w:rsidR="00160C1E">
              <w:rPr>
                <w:rFonts w:ascii="Century Gothic" w:hAnsi="Century Gothic"/>
                <w:sz w:val="28"/>
                <w:szCs w:val="28"/>
              </w:rPr>
              <w:t>–</w:t>
            </w:r>
            <w:r>
              <w:rPr>
                <w:rFonts w:ascii="Century Gothic" w:hAnsi="Century Gothic"/>
                <w:sz w:val="28"/>
                <w:szCs w:val="28"/>
              </w:rPr>
              <w:t xml:space="preserve"> </w:t>
            </w:r>
            <w:r w:rsidR="00160C1E">
              <w:rPr>
                <w:rFonts w:ascii="Century Gothic" w:hAnsi="Century Gothic"/>
                <w:sz w:val="28"/>
                <w:szCs w:val="28"/>
              </w:rPr>
              <w:t>Inclusion East Pilot;</w:t>
            </w:r>
          </w:p>
          <w:p w:rsidR="00160C1E" w:rsidRDefault="00160C1E" w:rsidP="00D86635">
            <w:pPr>
              <w:rPr>
                <w:rFonts w:ascii="Century Gothic" w:hAnsi="Century Gothic"/>
                <w:sz w:val="28"/>
                <w:szCs w:val="28"/>
              </w:rPr>
            </w:pPr>
            <w:r>
              <w:rPr>
                <w:rFonts w:ascii="Century Gothic" w:hAnsi="Century Gothic"/>
                <w:sz w:val="28"/>
                <w:szCs w:val="28"/>
              </w:rPr>
              <w:t>There is an inclusion East regional meeting on Monday and also a meeting set up with Healthwatch Luton so there will be more feedback at the next meeting.</w:t>
            </w:r>
          </w:p>
        </w:tc>
      </w:tr>
      <w:tr w:rsidR="00160C1E" w:rsidTr="00B46A5C">
        <w:trPr>
          <w:trHeight w:val="300"/>
        </w:trPr>
        <w:tc>
          <w:tcPr>
            <w:tcW w:w="2376" w:type="dxa"/>
          </w:tcPr>
          <w:p w:rsidR="00160C1E" w:rsidRPr="00D86635" w:rsidRDefault="001A0AD0" w:rsidP="002043AE">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076325" cy="885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7655" w:type="dxa"/>
          </w:tcPr>
          <w:p w:rsidR="00160C1E" w:rsidRDefault="00160C1E" w:rsidP="00D86635">
            <w:pPr>
              <w:rPr>
                <w:rFonts w:ascii="Century Gothic" w:hAnsi="Century Gothic"/>
                <w:sz w:val="28"/>
                <w:szCs w:val="28"/>
              </w:rPr>
            </w:pPr>
            <w:r>
              <w:rPr>
                <w:rFonts w:ascii="Century Gothic" w:hAnsi="Century Gothic"/>
                <w:sz w:val="28"/>
                <w:szCs w:val="28"/>
              </w:rPr>
              <w:t>Page 7 – LD Week;</w:t>
            </w:r>
          </w:p>
          <w:p w:rsidR="00160C1E" w:rsidRDefault="00160C1E" w:rsidP="00D86635">
            <w:pPr>
              <w:rPr>
                <w:rFonts w:ascii="Century Gothic" w:hAnsi="Century Gothic"/>
                <w:sz w:val="28"/>
                <w:szCs w:val="28"/>
              </w:rPr>
            </w:pPr>
            <w:r>
              <w:rPr>
                <w:rFonts w:ascii="Century Gothic" w:hAnsi="Century Gothic"/>
                <w:sz w:val="28"/>
                <w:szCs w:val="28"/>
              </w:rPr>
              <w:t>Serena spoke about some of the events that she attended and how much she enjoyed them, Sheila spoke about her evening at Venue 360.</w:t>
            </w:r>
          </w:p>
          <w:p w:rsidR="00160C1E" w:rsidRDefault="00160C1E" w:rsidP="00160C1E">
            <w:pPr>
              <w:rPr>
                <w:rFonts w:ascii="Century Gothic" w:hAnsi="Century Gothic"/>
                <w:sz w:val="28"/>
                <w:szCs w:val="28"/>
              </w:rPr>
            </w:pPr>
            <w:r>
              <w:rPr>
                <w:rFonts w:ascii="Century Gothic" w:hAnsi="Century Gothic"/>
                <w:sz w:val="28"/>
                <w:szCs w:val="28"/>
              </w:rPr>
              <w:t>Val told everyone that the events throughout the week had been successful but that it there was capacity for more people to join in with many of the activities if providers had advertised the events and looked at ways of supporting people to attend events that they were interested in.</w:t>
            </w:r>
          </w:p>
        </w:tc>
      </w:tr>
      <w:tr w:rsidR="009F7A22" w:rsidTr="00B46A5C">
        <w:trPr>
          <w:trHeight w:val="285"/>
        </w:trPr>
        <w:tc>
          <w:tcPr>
            <w:tcW w:w="2376" w:type="dxa"/>
          </w:tcPr>
          <w:p w:rsidR="009F7A22" w:rsidRPr="00CB7C3A" w:rsidRDefault="001A0AD0" w:rsidP="00690318">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066800" cy="1114425"/>
                  <wp:effectExtent l="0" t="0" r="0" b="9525"/>
                  <wp:docPr id="18" name="Picture 18" descr="MC90029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29954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tc>
        <w:tc>
          <w:tcPr>
            <w:tcW w:w="7655" w:type="dxa"/>
          </w:tcPr>
          <w:p w:rsidR="009F7A22" w:rsidRDefault="00C315BB" w:rsidP="00690318">
            <w:pPr>
              <w:outlineLvl w:val="0"/>
              <w:rPr>
                <w:rFonts w:ascii="Century Gothic" w:hAnsi="Century Gothic"/>
                <w:sz w:val="28"/>
                <w:szCs w:val="28"/>
              </w:rPr>
            </w:pPr>
            <w:r>
              <w:rPr>
                <w:rFonts w:ascii="Century Gothic" w:hAnsi="Century Gothic"/>
                <w:sz w:val="28"/>
                <w:szCs w:val="28"/>
              </w:rPr>
              <w:t>Action Pad Update:</w:t>
            </w:r>
          </w:p>
          <w:p w:rsidR="00C315BB" w:rsidRPr="00CB7C3A" w:rsidRDefault="009D7750" w:rsidP="00690318">
            <w:pPr>
              <w:outlineLvl w:val="0"/>
              <w:rPr>
                <w:rFonts w:ascii="Century Gothic" w:hAnsi="Century Gothic"/>
                <w:sz w:val="28"/>
                <w:szCs w:val="28"/>
              </w:rPr>
            </w:pPr>
            <w:r>
              <w:rPr>
                <w:rFonts w:ascii="Century Gothic" w:hAnsi="Century Gothic"/>
                <w:sz w:val="28"/>
                <w:szCs w:val="28"/>
              </w:rPr>
              <w:t>U</w:t>
            </w:r>
            <w:r w:rsidR="00C315BB">
              <w:rPr>
                <w:rFonts w:ascii="Century Gothic" w:hAnsi="Century Gothic"/>
                <w:sz w:val="28"/>
                <w:szCs w:val="28"/>
              </w:rPr>
              <w:t>pdate added to action number 26, all other are on-going</w:t>
            </w:r>
          </w:p>
        </w:tc>
      </w:tr>
      <w:tr w:rsidR="009F7A22" w:rsidTr="00B46A5C">
        <w:trPr>
          <w:trHeight w:val="263"/>
        </w:trPr>
        <w:tc>
          <w:tcPr>
            <w:tcW w:w="2376" w:type="dxa"/>
          </w:tcPr>
          <w:p w:rsidR="009D7750" w:rsidRDefault="009D7750" w:rsidP="00690318">
            <w:pPr>
              <w:outlineLvl w:val="0"/>
              <w:rPr>
                <w:rFonts w:ascii="Century Gothic" w:hAnsi="Century Gothic"/>
                <w:sz w:val="28"/>
                <w:szCs w:val="28"/>
              </w:rPr>
            </w:pPr>
          </w:p>
          <w:p w:rsidR="009D7750" w:rsidRDefault="009D7750" w:rsidP="00690318">
            <w:pPr>
              <w:outlineLvl w:val="0"/>
              <w:rPr>
                <w:rFonts w:ascii="Century Gothic" w:hAnsi="Century Gothic"/>
                <w:sz w:val="28"/>
                <w:szCs w:val="28"/>
              </w:rPr>
            </w:pPr>
          </w:p>
          <w:p w:rsidR="009F7A22" w:rsidRPr="00CB7C3A" w:rsidRDefault="001A0AD0" w:rsidP="00690318">
            <w:pPr>
              <w:outlineLvl w:val="0"/>
              <w:rPr>
                <w:rFonts w:ascii="Century Gothic" w:hAnsi="Century Gothic"/>
                <w:sz w:val="28"/>
                <w:szCs w:val="28"/>
              </w:rPr>
            </w:pPr>
            <w:r>
              <w:rPr>
                <w:rFonts w:ascii="Century Gothic" w:hAnsi="Century Gothic"/>
                <w:noProof/>
                <w:sz w:val="28"/>
                <w:szCs w:val="28"/>
                <w:lang w:eastAsia="en-GB"/>
              </w:rPr>
              <w:drawing>
                <wp:inline distT="0" distB="0" distL="0" distR="0">
                  <wp:extent cx="1343025" cy="876300"/>
                  <wp:effectExtent l="0" t="0" r="9525" b="0"/>
                  <wp:docPr id="19" name="Picture 19" descr="MC900434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465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inline>
              </w:drawing>
            </w:r>
          </w:p>
        </w:tc>
        <w:tc>
          <w:tcPr>
            <w:tcW w:w="7655" w:type="dxa"/>
          </w:tcPr>
          <w:p w:rsidR="009D7750" w:rsidRDefault="009D7750" w:rsidP="009D7750">
            <w:pPr>
              <w:rPr>
                <w:rFonts w:ascii="Century Gothic" w:hAnsi="Century Gothic"/>
                <w:sz w:val="28"/>
                <w:szCs w:val="28"/>
              </w:rPr>
            </w:pPr>
            <w:r>
              <w:rPr>
                <w:rFonts w:ascii="Century Gothic" w:hAnsi="Century Gothic"/>
                <w:sz w:val="28"/>
                <w:szCs w:val="28"/>
              </w:rPr>
              <w:t>Numbers moving in and out of Supported Living:</w:t>
            </w:r>
          </w:p>
          <w:p w:rsidR="009D7750" w:rsidRDefault="009D7750" w:rsidP="009D7750">
            <w:pPr>
              <w:rPr>
                <w:rFonts w:ascii="Century Gothic" w:hAnsi="Century Gothic"/>
                <w:sz w:val="28"/>
                <w:szCs w:val="28"/>
              </w:rPr>
            </w:pPr>
            <w:r>
              <w:rPr>
                <w:rFonts w:ascii="Century Gothic" w:hAnsi="Century Gothic"/>
                <w:sz w:val="28"/>
                <w:szCs w:val="28"/>
              </w:rPr>
              <w:t>1 person has moved into LBC in-house supported living</w:t>
            </w:r>
          </w:p>
          <w:p w:rsidR="009D7750" w:rsidRDefault="009D7750" w:rsidP="009D7750">
            <w:pPr>
              <w:rPr>
                <w:rFonts w:ascii="Century Gothic" w:hAnsi="Century Gothic"/>
                <w:sz w:val="28"/>
                <w:szCs w:val="28"/>
              </w:rPr>
            </w:pPr>
            <w:r>
              <w:rPr>
                <w:rFonts w:ascii="Century Gothic" w:hAnsi="Century Gothic"/>
                <w:sz w:val="28"/>
                <w:szCs w:val="28"/>
              </w:rPr>
              <w:t>1 person has moved into Paisley Close</w:t>
            </w:r>
          </w:p>
          <w:p w:rsidR="009D7750" w:rsidRDefault="009D7750" w:rsidP="009D7750">
            <w:pPr>
              <w:rPr>
                <w:rFonts w:ascii="Century Gothic" w:hAnsi="Century Gothic"/>
                <w:sz w:val="28"/>
                <w:szCs w:val="28"/>
              </w:rPr>
            </w:pPr>
            <w:r>
              <w:rPr>
                <w:rFonts w:ascii="Century Gothic" w:hAnsi="Century Gothic"/>
                <w:sz w:val="28"/>
                <w:szCs w:val="28"/>
              </w:rPr>
              <w:t>1 person has moved into an external provision</w:t>
            </w:r>
          </w:p>
          <w:p w:rsidR="00E669A4" w:rsidRDefault="00E669A4" w:rsidP="009D7750">
            <w:pPr>
              <w:rPr>
                <w:rFonts w:ascii="Century Gothic" w:hAnsi="Century Gothic"/>
                <w:sz w:val="28"/>
                <w:szCs w:val="28"/>
              </w:rPr>
            </w:pPr>
          </w:p>
          <w:p w:rsidR="00F62B39" w:rsidRPr="00CB7C3A" w:rsidRDefault="00F62B39" w:rsidP="001A0AD0">
            <w:pPr>
              <w:rPr>
                <w:rFonts w:ascii="Century Gothic" w:hAnsi="Century Gothic"/>
                <w:sz w:val="28"/>
                <w:szCs w:val="28"/>
              </w:rPr>
            </w:pPr>
            <w:r>
              <w:rPr>
                <w:rFonts w:ascii="Century Gothic" w:hAnsi="Century Gothic"/>
                <w:sz w:val="28"/>
                <w:szCs w:val="28"/>
              </w:rPr>
              <w:t>It was mentioned</w:t>
            </w:r>
            <w:r w:rsidR="00E669A4">
              <w:rPr>
                <w:rFonts w:ascii="Century Gothic" w:hAnsi="Century Gothic"/>
                <w:sz w:val="28"/>
                <w:szCs w:val="28"/>
              </w:rPr>
              <w:t xml:space="preserve"> tha</w:t>
            </w:r>
            <w:r>
              <w:rPr>
                <w:rFonts w:ascii="Century Gothic" w:hAnsi="Century Gothic"/>
                <w:sz w:val="28"/>
                <w:szCs w:val="28"/>
              </w:rPr>
              <w:t xml:space="preserve">t Pastures Way has 1 empty flat, </w:t>
            </w:r>
            <w:r w:rsidR="00E669A4">
              <w:rPr>
                <w:rFonts w:ascii="Century Gothic" w:hAnsi="Century Gothic"/>
                <w:sz w:val="28"/>
                <w:szCs w:val="28"/>
              </w:rPr>
              <w:t xml:space="preserve">people are </w:t>
            </w:r>
            <w:r w:rsidR="001A0AD0">
              <w:rPr>
                <w:rFonts w:ascii="Century Gothic" w:hAnsi="Century Gothic"/>
                <w:sz w:val="28"/>
                <w:szCs w:val="28"/>
              </w:rPr>
              <w:t>being assessed for this so there should be a new tenant soon.</w:t>
            </w:r>
          </w:p>
        </w:tc>
      </w:tr>
      <w:tr w:rsidR="009F7A22" w:rsidTr="00B46A5C">
        <w:trPr>
          <w:trHeight w:val="375"/>
        </w:trPr>
        <w:tc>
          <w:tcPr>
            <w:tcW w:w="2376" w:type="dxa"/>
          </w:tcPr>
          <w:p w:rsidR="0073158C" w:rsidRDefault="0073158C" w:rsidP="00690318">
            <w:pPr>
              <w:outlineLvl w:val="0"/>
              <w:rPr>
                <w:sz w:val="28"/>
                <w:szCs w:val="28"/>
              </w:rPr>
            </w:pPr>
          </w:p>
          <w:p w:rsidR="0073158C" w:rsidRDefault="0073158C" w:rsidP="00690318">
            <w:pPr>
              <w:outlineLvl w:val="0"/>
              <w:rPr>
                <w:sz w:val="28"/>
                <w:szCs w:val="28"/>
              </w:rPr>
            </w:pPr>
          </w:p>
          <w:p w:rsidR="0073158C" w:rsidRDefault="0073158C" w:rsidP="00690318">
            <w:pPr>
              <w:outlineLvl w:val="0"/>
              <w:rPr>
                <w:sz w:val="28"/>
                <w:szCs w:val="28"/>
              </w:rPr>
            </w:pPr>
          </w:p>
          <w:p w:rsidR="009F7A22" w:rsidRPr="00690318" w:rsidRDefault="001A0AD0" w:rsidP="00690318">
            <w:pPr>
              <w:outlineLvl w:val="0"/>
              <w:rPr>
                <w:sz w:val="28"/>
                <w:szCs w:val="28"/>
              </w:rPr>
            </w:pPr>
            <w:r>
              <w:rPr>
                <w:noProof/>
                <w:sz w:val="28"/>
                <w:szCs w:val="28"/>
                <w:lang w:eastAsia="en-GB"/>
              </w:rPr>
              <w:drawing>
                <wp:inline distT="0" distB="0" distL="0" distR="0">
                  <wp:extent cx="1362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p>
        </w:tc>
        <w:tc>
          <w:tcPr>
            <w:tcW w:w="7655" w:type="dxa"/>
          </w:tcPr>
          <w:p w:rsidR="009F7A22" w:rsidRDefault="00F62B39" w:rsidP="00690318">
            <w:pPr>
              <w:outlineLvl w:val="0"/>
              <w:rPr>
                <w:rFonts w:ascii="Century Gothic" w:hAnsi="Century Gothic"/>
                <w:sz w:val="28"/>
                <w:szCs w:val="28"/>
              </w:rPr>
            </w:pPr>
            <w:r w:rsidRPr="00F62B39">
              <w:rPr>
                <w:rFonts w:ascii="Century Gothic" w:hAnsi="Century Gothic"/>
                <w:sz w:val="28"/>
                <w:szCs w:val="28"/>
              </w:rPr>
              <w:t>Update on Supported Living</w:t>
            </w:r>
            <w:r>
              <w:rPr>
                <w:rFonts w:ascii="Century Gothic" w:hAnsi="Century Gothic"/>
                <w:sz w:val="28"/>
                <w:szCs w:val="28"/>
              </w:rPr>
              <w:t>;</w:t>
            </w:r>
          </w:p>
          <w:p w:rsidR="00FC7A91" w:rsidRDefault="00F62B39" w:rsidP="00FC7A91">
            <w:pPr>
              <w:numPr>
                <w:ilvl w:val="0"/>
                <w:numId w:val="20"/>
              </w:numPr>
              <w:ind w:left="318" w:hanging="284"/>
              <w:outlineLvl w:val="0"/>
              <w:rPr>
                <w:rFonts w:ascii="Century Gothic" w:hAnsi="Century Gothic"/>
                <w:sz w:val="28"/>
                <w:szCs w:val="28"/>
              </w:rPr>
            </w:pPr>
            <w:r>
              <w:rPr>
                <w:rFonts w:ascii="Century Gothic" w:hAnsi="Century Gothic"/>
                <w:sz w:val="28"/>
                <w:szCs w:val="28"/>
              </w:rPr>
              <w:t>There is an on-going piece of work around people in supported living and what happens</w:t>
            </w:r>
            <w:r w:rsidR="0035496F">
              <w:rPr>
                <w:rFonts w:ascii="Century Gothic" w:hAnsi="Century Gothic"/>
                <w:sz w:val="28"/>
                <w:szCs w:val="28"/>
              </w:rPr>
              <w:t xml:space="preserve"> around staffing and finances</w:t>
            </w:r>
            <w:r>
              <w:rPr>
                <w:rFonts w:ascii="Century Gothic" w:hAnsi="Century Gothic"/>
                <w:sz w:val="28"/>
                <w:szCs w:val="28"/>
              </w:rPr>
              <w:t xml:space="preserve"> when they no longer want to attend day care, as we are supporting an ever increasing aging population. </w:t>
            </w:r>
          </w:p>
          <w:p w:rsidR="005A5B28" w:rsidRDefault="005A5B28" w:rsidP="005A5B28">
            <w:pPr>
              <w:numPr>
                <w:ilvl w:val="0"/>
                <w:numId w:val="20"/>
              </w:numPr>
              <w:ind w:left="318" w:hanging="284"/>
              <w:outlineLvl w:val="0"/>
              <w:rPr>
                <w:rFonts w:ascii="Century Gothic" w:hAnsi="Century Gothic"/>
                <w:sz w:val="28"/>
                <w:szCs w:val="28"/>
              </w:rPr>
            </w:pPr>
            <w:r>
              <w:rPr>
                <w:rFonts w:ascii="Century Gothic" w:hAnsi="Century Gothic"/>
                <w:sz w:val="28"/>
                <w:szCs w:val="28"/>
              </w:rPr>
              <w:t>Bridget let the group know that she has received a freedom of information request around the number of</w:t>
            </w:r>
            <w:r w:rsidR="001A0AD0">
              <w:rPr>
                <w:rFonts w:ascii="Century Gothic" w:hAnsi="Century Gothic"/>
                <w:sz w:val="28"/>
                <w:szCs w:val="28"/>
              </w:rPr>
              <w:t xml:space="preserve"> placements and</w:t>
            </w:r>
            <w:r>
              <w:rPr>
                <w:rFonts w:ascii="Century Gothic" w:hAnsi="Century Gothic"/>
                <w:sz w:val="28"/>
                <w:szCs w:val="28"/>
              </w:rPr>
              <w:t xml:space="preserve"> voids in all of the suppo</w:t>
            </w:r>
            <w:r w:rsidR="001A0AD0">
              <w:rPr>
                <w:rFonts w:ascii="Century Gothic" w:hAnsi="Century Gothic"/>
                <w:sz w:val="28"/>
                <w:szCs w:val="28"/>
              </w:rPr>
              <w:t>rted living provisions in Luton and was checking the correct information.</w:t>
            </w:r>
          </w:p>
          <w:p w:rsidR="00DC58EF" w:rsidRPr="00DC58EF" w:rsidRDefault="005A5B28" w:rsidP="00DC58EF">
            <w:pPr>
              <w:numPr>
                <w:ilvl w:val="0"/>
                <w:numId w:val="20"/>
              </w:numPr>
              <w:ind w:left="318" w:hanging="284"/>
              <w:outlineLvl w:val="0"/>
              <w:rPr>
                <w:rFonts w:ascii="Century Gothic" w:hAnsi="Century Gothic"/>
                <w:sz w:val="28"/>
                <w:szCs w:val="28"/>
              </w:rPr>
            </w:pPr>
            <w:r>
              <w:rPr>
                <w:rFonts w:ascii="Century Gothic" w:hAnsi="Century Gothic"/>
                <w:sz w:val="28"/>
                <w:szCs w:val="28"/>
              </w:rPr>
              <w:t>The tender exercise for a new supported living provider has now been completed</w:t>
            </w:r>
            <w:r w:rsidR="00FC7A91">
              <w:rPr>
                <w:rFonts w:ascii="Century Gothic" w:hAnsi="Century Gothic"/>
                <w:sz w:val="28"/>
                <w:szCs w:val="28"/>
              </w:rPr>
              <w:t>, there were 4 providers shortlisted and following site visits and interviews</w:t>
            </w:r>
            <w:r>
              <w:rPr>
                <w:rFonts w:ascii="Century Gothic" w:hAnsi="Century Gothic"/>
                <w:sz w:val="28"/>
                <w:szCs w:val="28"/>
              </w:rPr>
              <w:t xml:space="preserve"> Walsingh</w:t>
            </w:r>
            <w:r w:rsidR="00DC58EF">
              <w:rPr>
                <w:rFonts w:ascii="Century Gothic" w:hAnsi="Century Gothic"/>
                <w:sz w:val="28"/>
                <w:szCs w:val="28"/>
              </w:rPr>
              <w:t>am was</w:t>
            </w:r>
            <w:r w:rsidR="00FC7A91">
              <w:rPr>
                <w:rFonts w:ascii="Century Gothic" w:hAnsi="Century Gothic"/>
                <w:sz w:val="28"/>
                <w:szCs w:val="28"/>
              </w:rPr>
              <w:t xml:space="preserve"> the successful provider</w:t>
            </w:r>
            <w:r w:rsidR="00DF58CF">
              <w:rPr>
                <w:rFonts w:ascii="Century Gothic" w:hAnsi="Century Gothic"/>
                <w:sz w:val="28"/>
                <w:szCs w:val="28"/>
              </w:rPr>
              <w:t xml:space="preserve"> and they will take over from the 4</w:t>
            </w:r>
            <w:r w:rsidR="00DF58CF" w:rsidRPr="00DF58CF">
              <w:rPr>
                <w:rFonts w:ascii="Century Gothic" w:hAnsi="Century Gothic"/>
                <w:sz w:val="28"/>
                <w:szCs w:val="28"/>
                <w:vertAlign w:val="superscript"/>
              </w:rPr>
              <w:t>th</w:t>
            </w:r>
            <w:r w:rsidR="00DF58CF">
              <w:rPr>
                <w:rFonts w:ascii="Century Gothic" w:hAnsi="Century Gothic"/>
                <w:sz w:val="28"/>
                <w:szCs w:val="28"/>
              </w:rPr>
              <w:t xml:space="preserve"> August.</w:t>
            </w:r>
          </w:p>
          <w:p w:rsidR="00FC7A91" w:rsidRPr="00FC7A91" w:rsidRDefault="00FC7A91" w:rsidP="00DF58CF">
            <w:pPr>
              <w:ind w:left="34"/>
              <w:outlineLvl w:val="0"/>
              <w:rPr>
                <w:rFonts w:ascii="Century Gothic" w:hAnsi="Century Gothic"/>
                <w:sz w:val="28"/>
                <w:szCs w:val="28"/>
              </w:rPr>
            </w:pPr>
            <w:r>
              <w:rPr>
                <w:rFonts w:ascii="Century Gothic" w:hAnsi="Century Gothic"/>
                <w:sz w:val="28"/>
                <w:szCs w:val="28"/>
              </w:rPr>
              <w:t xml:space="preserve">The interview panel included parents and service users and </w:t>
            </w:r>
            <w:r w:rsidR="00DF58CF">
              <w:rPr>
                <w:rFonts w:ascii="Century Gothic" w:hAnsi="Century Gothic"/>
                <w:sz w:val="28"/>
                <w:szCs w:val="28"/>
              </w:rPr>
              <w:t>Bridget thanked the 2 parents and 3 service users for their input into this important part of the process.</w:t>
            </w:r>
          </w:p>
          <w:p w:rsidR="005A5B28" w:rsidRDefault="005A5B28" w:rsidP="005A5B28">
            <w:pPr>
              <w:ind w:left="34"/>
              <w:outlineLvl w:val="0"/>
              <w:rPr>
                <w:rFonts w:ascii="Century Gothic" w:hAnsi="Century Gothic"/>
                <w:sz w:val="28"/>
                <w:szCs w:val="28"/>
              </w:rPr>
            </w:pPr>
            <w:r w:rsidRPr="005A5B28">
              <w:rPr>
                <w:rFonts w:ascii="Century Gothic" w:hAnsi="Century Gothic"/>
                <w:sz w:val="28"/>
                <w:szCs w:val="28"/>
              </w:rPr>
              <w:t>Some of the</w:t>
            </w:r>
            <w:r>
              <w:rPr>
                <w:rFonts w:ascii="Century Gothic" w:hAnsi="Century Gothic"/>
                <w:sz w:val="28"/>
                <w:szCs w:val="28"/>
              </w:rPr>
              <w:t xml:space="preserve"> staff will be transferring over to the new provider and if no transfer arrangements are in place staff are then attending interviews, the remaining posts will then go out to advert.</w:t>
            </w:r>
          </w:p>
          <w:p w:rsidR="00FC7A91" w:rsidRDefault="00FC7A91" w:rsidP="005A5B28">
            <w:pPr>
              <w:ind w:left="34"/>
              <w:outlineLvl w:val="0"/>
              <w:rPr>
                <w:rFonts w:ascii="Century Gothic" w:hAnsi="Century Gothic"/>
                <w:sz w:val="28"/>
                <w:szCs w:val="28"/>
              </w:rPr>
            </w:pPr>
            <w:r>
              <w:rPr>
                <w:rFonts w:ascii="Century Gothic" w:hAnsi="Century Gothic"/>
                <w:sz w:val="28"/>
                <w:szCs w:val="28"/>
              </w:rPr>
              <w:t>Some schemes may find that the model of support changes, how Walsingham carry out any changes will be monitored.</w:t>
            </w:r>
          </w:p>
          <w:p w:rsidR="00DF58CF" w:rsidRPr="00F62B39" w:rsidRDefault="00DF58CF" w:rsidP="00690318">
            <w:pPr>
              <w:outlineLvl w:val="0"/>
              <w:rPr>
                <w:rFonts w:ascii="Century Gothic" w:hAnsi="Century Gothic"/>
                <w:sz w:val="28"/>
                <w:szCs w:val="28"/>
              </w:rPr>
            </w:pPr>
          </w:p>
        </w:tc>
      </w:tr>
      <w:tr w:rsidR="009F7A22" w:rsidTr="00B46A5C">
        <w:trPr>
          <w:trHeight w:val="315"/>
        </w:trPr>
        <w:tc>
          <w:tcPr>
            <w:tcW w:w="2376" w:type="dxa"/>
          </w:tcPr>
          <w:p w:rsidR="0073158C" w:rsidRDefault="0073158C" w:rsidP="00690318">
            <w:pPr>
              <w:outlineLvl w:val="0"/>
              <w:rPr>
                <w:sz w:val="28"/>
                <w:szCs w:val="28"/>
              </w:rPr>
            </w:pPr>
          </w:p>
          <w:p w:rsidR="009F7A22" w:rsidRPr="00690318" w:rsidRDefault="001A0AD0" w:rsidP="00690318">
            <w:pPr>
              <w:outlineLvl w:val="0"/>
              <w:rPr>
                <w:sz w:val="28"/>
                <w:szCs w:val="28"/>
              </w:rPr>
            </w:pPr>
            <w:r>
              <w:rPr>
                <w:noProof/>
                <w:sz w:val="28"/>
                <w:szCs w:val="28"/>
                <w:lang w:eastAsia="en-GB"/>
              </w:rPr>
              <w:drawing>
                <wp:inline distT="0" distB="0" distL="0" distR="0">
                  <wp:extent cx="1362075" cy="1181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p>
        </w:tc>
        <w:tc>
          <w:tcPr>
            <w:tcW w:w="7655" w:type="dxa"/>
          </w:tcPr>
          <w:p w:rsidR="00DF58CF" w:rsidRDefault="00DF58CF" w:rsidP="00DF58CF">
            <w:pPr>
              <w:rPr>
                <w:rFonts w:ascii="Century Gothic" w:hAnsi="Century Gothic"/>
                <w:sz w:val="28"/>
                <w:szCs w:val="28"/>
              </w:rPr>
            </w:pPr>
            <w:r>
              <w:rPr>
                <w:rFonts w:ascii="Century Gothic" w:hAnsi="Century Gothic"/>
                <w:sz w:val="28"/>
                <w:szCs w:val="28"/>
              </w:rPr>
              <w:t>Update on Shared Lives;</w:t>
            </w:r>
          </w:p>
          <w:p w:rsidR="00DF58CF" w:rsidRDefault="00DF58CF" w:rsidP="00DF58CF">
            <w:pPr>
              <w:rPr>
                <w:rFonts w:ascii="Century Gothic" w:hAnsi="Century Gothic"/>
                <w:sz w:val="28"/>
                <w:szCs w:val="28"/>
              </w:rPr>
            </w:pPr>
            <w:r>
              <w:rPr>
                <w:rFonts w:ascii="Century Gothic" w:hAnsi="Century Gothic"/>
                <w:sz w:val="28"/>
                <w:szCs w:val="28"/>
              </w:rPr>
              <w:t>There has been 1 more permanent long term placement</w:t>
            </w:r>
            <w:r w:rsidR="0035496F">
              <w:rPr>
                <w:rFonts w:ascii="Century Gothic" w:hAnsi="Century Gothic"/>
                <w:sz w:val="28"/>
                <w:szCs w:val="28"/>
              </w:rPr>
              <w:t>,</w:t>
            </w:r>
            <w:r>
              <w:rPr>
                <w:rFonts w:ascii="Century Gothic" w:hAnsi="Century Gothic"/>
                <w:sz w:val="28"/>
                <w:szCs w:val="28"/>
              </w:rPr>
              <w:t xml:space="preserve"> so now 2 since January.</w:t>
            </w:r>
          </w:p>
          <w:p w:rsidR="00DF58CF" w:rsidRDefault="00C15995" w:rsidP="00DF58CF">
            <w:pPr>
              <w:rPr>
                <w:rFonts w:ascii="Century Gothic" w:hAnsi="Century Gothic"/>
                <w:sz w:val="28"/>
                <w:szCs w:val="28"/>
              </w:rPr>
            </w:pPr>
            <w:r>
              <w:rPr>
                <w:rFonts w:ascii="Century Gothic" w:hAnsi="Century Gothic"/>
                <w:sz w:val="28"/>
                <w:szCs w:val="28"/>
              </w:rPr>
              <w:t>Shared L</w:t>
            </w:r>
            <w:r w:rsidR="00DF58CF">
              <w:rPr>
                <w:rFonts w:ascii="Century Gothic" w:hAnsi="Century Gothic"/>
                <w:sz w:val="28"/>
                <w:szCs w:val="28"/>
              </w:rPr>
              <w:t xml:space="preserve">ives </w:t>
            </w:r>
            <w:r>
              <w:rPr>
                <w:rFonts w:ascii="Century Gothic" w:hAnsi="Century Gothic"/>
                <w:sz w:val="28"/>
                <w:szCs w:val="28"/>
              </w:rPr>
              <w:t>is still</w:t>
            </w:r>
            <w:r w:rsidR="00DF58CF">
              <w:rPr>
                <w:rFonts w:ascii="Century Gothic" w:hAnsi="Century Gothic"/>
                <w:sz w:val="28"/>
                <w:szCs w:val="28"/>
              </w:rPr>
              <w:t xml:space="preserve"> opera</w:t>
            </w:r>
            <w:r>
              <w:rPr>
                <w:rFonts w:ascii="Century Gothic" w:hAnsi="Century Gothic"/>
                <w:sz w:val="28"/>
                <w:szCs w:val="28"/>
              </w:rPr>
              <w:t>ting without a registered manager, so is registered under the management of Linda Ambrose who continues to monitor the service.</w:t>
            </w:r>
          </w:p>
          <w:p w:rsidR="00C15995" w:rsidRPr="00DF58CF" w:rsidRDefault="00C15995" w:rsidP="00DF58CF">
            <w:pPr>
              <w:rPr>
                <w:rFonts w:ascii="Century Gothic" w:hAnsi="Century Gothic"/>
                <w:sz w:val="28"/>
                <w:szCs w:val="28"/>
              </w:rPr>
            </w:pPr>
          </w:p>
        </w:tc>
      </w:tr>
      <w:tr w:rsidR="009F7A22" w:rsidTr="00B46A5C">
        <w:trPr>
          <w:trHeight w:val="233"/>
        </w:trPr>
        <w:tc>
          <w:tcPr>
            <w:tcW w:w="2376" w:type="dxa"/>
          </w:tcPr>
          <w:p w:rsidR="0073158C" w:rsidRDefault="0073158C" w:rsidP="00690318">
            <w:pPr>
              <w:outlineLvl w:val="0"/>
              <w:rPr>
                <w:sz w:val="28"/>
                <w:szCs w:val="28"/>
              </w:rPr>
            </w:pPr>
          </w:p>
          <w:p w:rsidR="0073158C" w:rsidRDefault="0073158C" w:rsidP="00690318">
            <w:pPr>
              <w:outlineLvl w:val="0"/>
              <w:rPr>
                <w:sz w:val="28"/>
                <w:szCs w:val="28"/>
              </w:rPr>
            </w:pPr>
          </w:p>
          <w:p w:rsidR="009F7A22" w:rsidRPr="00690318" w:rsidRDefault="001A0AD0" w:rsidP="00690318">
            <w:pPr>
              <w:outlineLvl w:val="0"/>
              <w:rPr>
                <w:sz w:val="28"/>
                <w:szCs w:val="28"/>
              </w:rPr>
            </w:pPr>
            <w:r>
              <w:rPr>
                <w:noProof/>
                <w:sz w:val="28"/>
                <w:szCs w:val="28"/>
                <w:lang w:eastAsia="en-GB"/>
              </w:rPr>
              <w:drawing>
                <wp:inline distT="0" distB="0" distL="0" distR="0">
                  <wp:extent cx="1362075" cy="1181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p>
        </w:tc>
        <w:tc>
          <w:tcPr>
            <w:tcW w:w="7655" w:type="dxa"/>
          </w:tcPr>
          <w:p w:rsidR="00C15995" w:rsidRDefault="00C15995" w:rsidP="00C15995">
            <w:pPr>
              <w:rPr>
                <w:rFonts w:ascii="Century Gothic" w:hAnsi="Century Gothic"/>
                <w:sz w:val="28"/>
                <w:szCs w:val="28"/>
              </w:rPr>
            </w:pPr>
            <w:r w:rsidRPr="00571E2C">
              <w:rPr>
                <w:rFonts w:ascii="Century Gothic" w:hAnsi="Century Gothic"/>
                <w:sz w:val="28"/>
                <w:szCs w:val="28"/>
              </w:rPr>
              <w:t xml:space="preserve">Update </w:t>
            </w:r>
            <w:r>
              <w:rPr>
                <w:rFonts w:ascii="Century Gothic" w:hAnsi="Century Gothic"/>
                <w:sz w:val="28"/>
                <w:szCs w:val="28"/>
              </w:rPr>
              <w:t xml:space="preserve"> on Respite;</w:t>
            </w:r>
          </w:p>
          <w:p w:rsidR="009F7A22" w:rsidRDefault="00C15995" w:rsidP="008149A9">
            <w:pPr>
              <w:numPr>
                <w:ilvl w:val="0"/>
                <w:numId w:val="21"/>
              </w:numPr>
              <w:outlineLvl w:val="0"/>
              <w:rPr>
                <w:rFonts w:ascii="Century Gothic" w:hAnsi="Century Gothic"/>
                <w:sz w:val="28"/>
                <w:szCs w:val="28"/>
              </w:rPr>
            </w:pPr>
            <w:r w:rsidRPr="00C15995">
              <w:rPr>
                <w:rFonts w:ascii="Century Gothic" w:hAnsi="Century Gothic"/>
                <w:sz w:val="28"/>
                <w:szCs w:val="28"/>
              </w:rPr>
              <w:t xml:space="preserve">The </w:t>
            </w:r>
            <w:r w:rsidR="0035496F">
              <w:rPr>
                <w:rFonts w:ascii="Century Gothic" w:hAnsi="Century Gothic"/>
                <w:sz w:val="28"/>
                <w:szCs w:val="28"/>
              </w:rPr>
              <w:t xml:space="preserve">detailed </w:t>
            </w:r>
            <w:r w:rsidRPr="00C15995">
              <w:rPr>
                <w:rFonts w:ascii="Century Gothic" w:hAnsi="Century Gothic"/>
                <w:sz w:val="28"/>
                <w:szCs w:val="28"/>
              </w:rPr>
              <w:t>plans for the new in</w:t>
            </w:r>
            <w:r w:rsidR="00DF4805">
              <w:rPr>
                <w:rFonts w:ascii="Century Gothic" w:hAnsi="Century Gothic"/>
                <w:sz w:val="28"/>
                <w:szCs w:val="28"/>
              </w:rPr>
              <w:t>-</w:t>
            </w:r>
            <w:r w:rsidRPr="00C15995">
              <w:rPr>
                <w:rFonts w:ascii="Century Gothic" w:hAnsi="Century Gothic"/>
                <w:sz w:val="28"/>
                <w:szCs w:val="28"/>
              </w:rPr>
              <w:t>house respit</w:t>
            </w:r>
            <w:r w:rsidR="00DF4805">
              <w:rPr>
                <w:rFonts w:ascii="Century Gothic" w:hAnsi="Century Gothic"/>
                <w:sz w:val="28"/>
                <w:szCs w:val="28"/>
              </w:rPr>
              <w:t xml:space="preserve">e service have been prepared </w:t>
            </w:r>
            <w:r w:rsidR="0035496F">
              <w:rPr>
                <w:rFonts w:ascii="Century Gothic" w:hAnsi="Century Gothic"/>
                <w:sz w:val="28"/>
                <w:szCs w:val="28"/>
              </w:rPr>
              <w:t>and</w:t>
            </w:r>
            <w:r w:rsidR="00DF4805">
              <w:rPr>
                <w:rFonts w:ascii="Century Gothic" w:hAnsi="Century Gothic"/>
                <w:sz w:val="28"/>
                <w:szCs w:val="28"/>
              </w:rPr>
              <w:t xml:space="preserve"> go to</w:t>
            </w:r>
            <w:r w:rsidRPr="00C15995">
              <w:rPr>
                <w:rFonts w:ascii="Century Gothic" w:hAnsi="Century Gothic"/>
                <w:sz w:val="28"/>
                <w:szCs w:val="28"/>
              </w:rPr>
              <w:t xml:space="preserve"> Executive on the 30</w:t>
            </w:r>
            <w:r w:rsidRPr="00C15995">
              <w:rPr>
                <w:rFonts w:ascii="Century Gothic" w:hAnsi="Century Gothic"/>
                <w:sz w:val="28"/>
                <w:szCs w:val="28"/>
                <w:vertAlign w:val="superscript"/>
              </w:rPr>
              <w:t>th</w:t>
            </w:r>
            <w:r w:rsidRPr="00C15995">
              <w:rPr>
                <w:rFonts w:ascii="Century Gothic" w:hAnsi="Century Gothic"/>
                <w:sz w:val="28"/>
                <w:szCs w:val="28"/>
              </w:rPr>
              <w:t xml:space="preserve"> July</w:t>
            </w:r>
            <w:r w:rsidR="008149A9">
              <w:rPr>
                <w:rFonts w:ascii="Century Gothic" w:hAnsi="Century Gothic"/>
                <w:sz w:val="28"/>
                <w:szCs w:val="28"/>
              </w:rPr>
              <w:t>.</w:t>
            </w:r>
          </w:p>
          <w:p w:rsidR="008149A9" w:rsidRDefault="008149A9" w:rsidP="00690318">
            <w:pPr>
              <w:outlineLvl w:val="0"/>
              <w:rPr>
                <w:rFonts w:ascii="Century Gothic" w:hAnsi="Century Gothic"/>
                <w:sz w:val="28"/>
                <w:szCs w:val="28"/>
              </w:rPr>
            </w:pPr>
            <w:r>
              <w:rPr>
                <w:rFonts w:ascii="Century Gothic" w:hAnsi="Century Gothic"/>
                <w:sz w:val="28"/>
                <w:szCs w:val="28"/>
              </w:rPr>
              <w:t>This is for a 9 bedded unit on the site i</w:t>
            </w:r>
            <w:r w:rsidR="0035496F">
              <w:rPr>
                <w:rFonts w:ascii="Century Gothic" w:hAnsi="Century Gothic"/>
                <w:sz w:val="28"/>
                <w:szCs w:val="28"/>
              </w:rPr>
              <w:t>n Stopsley and we hope this will be a</w:t>
            </w:r>
            <w:r>
              <w:rPr>
                <w:rFonts w:ascii="Century Gothic" w:hAnsi="Century Gothic"/>
                <w:sz w:val="28"/>
                <w:szCs w:val="28"/>
              </w:rPr>
              <w:t xml:space="preserve"> future proof design.</w:t>
            </w:r>
          </w:p>
          <w:p w:rsidR="00BF2BB1" w:rsidRDefault="008149A9" w:rsidP="00690318">
            <w:pPr>
              <w:outlineLvl w:val="0"/>
              <w:rPr>
                <w:rFonts w:ascii="Century Gothic" w:hAnsi="Century Gothic"/>
                <w:sz w:val="28"/>
                <w:szCs w:val="28"/>
              </w:rPr>
            </w:pPr>
            <w:r>
              <w:rPr>
                <w:rFonts w:ascii="Century Gothic" w:hAnsi="Century Gothic"/>
                <w:sz w:val="28"/>
                <w:szCs w:val="28"/>
              </w:rPr>
              <w:t>There will be a feedback event on the 17</w:t>
            </w:r>
            <w:r w:rsidRPr="008149A9">
              <w:rPr>
                <w:rFonts w:ascii="Century Gothic" w:hAnsi="Century Gothic"/>
                <w:sz w:val="28"/>
                <w:szCs w:val="28"/>
                <w:vertAlign w:val="superscript"/>
              </w:rPr>
              <w:t>th</w:t>
            </w:r>
            <w:r>
              <w:rPr>
                <w:rFonts w:ascii="Century Gothic" w:hAnsi="Century Gothic"/>
                <w:sz w:val="28"/>
                <w:szCs w:val="28"/>
              </w:rPr>
              <w:t xml:space="preserve"> July to inform carers about the proposals for respite and day service transformation.</w:t>
            </w:r>
          </w:p>
          <w:p w:rsidR="00BF2BB1" w:rsidRDefault="008149A9" w:rsidP="00BF2BB1">
            <w:pPr>
              <w:numPr>
                <w:ilvl w:val="0"/>
                <w:numId w:val="21"/>
              </w:numPr>
              <w:outlineLvl w:val="0"/>
              <w:rPr>
                <w:rFonts w:ascii="Century Gothic" w:hAnsi="Century Gothic"/>
                <w:sz w:val="28"/>
                <w:szCs w:val="28"/>
              </w:rPr>
            </w:pPr>
            <w:r>
              <w:rPr>
                <w:rFonts w:ascii="Century Gothic" w:hAnsi="Century Gothic"/>
                <w:sz w:val="28"/>
                <w:szCs w:val="28"/>
              </w:rPr>
              <w:t xml:space="preserve">Angel Close – Really Flexible Care - is no longer operating. The people who use </w:t>
            </w:r>
            <w:r w:rsidR="00D64E65">
              <w:rPr>
                <w:rFonts w:ascii="Century Gothic" w:hAnsi="Century Gothic"/>
                <w:sz w:val="28"/>
                <w:szCs w:val="28"/>
              </w:rPr>
              <w:t>this</w:t>
            </w:r>
            <w:r>
              <w:rPr>
                <w:rFonts w:ascii="Century Gothic" w:hAnsi="Century Gothic"/>
                <w:sz w:val="28"/>
                <w:szCs w:val="28"/>
              </w:rPr>
              <w:t xml:space="preserve"> service are currently going to </w:t>
            </w:r>
            <w:r w:rsidR="00D64E65">
              <w:rPr>
                <w:rFonts w:ascii="Century Gothic" w:hAnsi="Century Gothic"/>
                <w:sz w:val="28"/>
                <w:szCs w:val="28"/>
              </w:rPr>
              <w:t>Tomlinson Avenue or RFC in Tingrith. There will be an option of using the new service in the future.</w:t>
            </w:r>
          </w:p>
          <w:p w:rsidR="00BF2BB1" w:rsidRDefault="00BF2BB1" w:rsidP="00D64E65">
            <w:pPr>
              <w:outlineLvl w:val="0"/>
              <w:rPr>
                <w:rFonts w:ascii="Century Gothic" w:hAnsi="Century Gothic"/>
                <w:sz w:val="28"/>
                <w:szCs w:val="28"/>
              </w:rPr>
            </w:pPr>
          </w:p>
          <w:p w:rsidR="00D64E65" w:rsidRDefault="00D64E65" w:rsidP="00D64E65">
            <w:pPr>
              <w:outlineLvl w:val="0"/>
              <w:rPr>
                <w:rFonts w:ascii="Century Gothic" w:hAnsi="Century Gothic"/>
                <w:sz w:val="28"/>
                <w:szCs w:val="28"/>
              </w:rPr>
            </w:pPr>
            <w:r>
              <w:rPr>
                <w:rFonts w:ascii="Century Gothic" w:hAnsi="Century Gothic"/>
                <w:sz w:val="28"/>
                <w:szCs w:val="28"/>
              </w:rPr>
              <w:t xml:space="preserve">The question was asked as to what will happen to the Angel Close building now? </w:t>
            </w:r>
          </w:p>
          <w:p w:rsidR="0035496F" w:rsidRPr="00C15995" w:rsidRDefault="00D64E65" w:rsidP="00D64E65">
            <w:pPr>
              <w:outlineLvl w:val="0"/>
              <w:rPr>
                <w:rFonts w:ascii="Century Gothic" w:hAnsi="Century Gothic"/>
                <w:sz w:val="28"/>
                <w:szCs w:val="28"/>
              </w:rPr>
            </w:pPr>
            <w:r>
              <w:rPr>
                <w:rFonts w:ascii="Century Gothic" w:hAnsi="Century Gothic"/>
                <w:sz w:val="28"/>
                <w:szCs w:val="28"/>
              </w:rPr>
              <w:t xml:space="preserve">We do know that it is owned by Circle 33 </w:t>
            </w:r>
            <w:r w:rsidR="00490E57">
              <w:rPr>
                <w:rFonts w:ascii="Century Gothic" w:hAnsi="Century Gothic"/>
                <w:sz w:val="28"/>
                <w:szCs w:val="28"/>
              </w:rPr>
              <w:t xml:space="preserve">and Bridget asked </w:t>
            </w:r>
            <w:r w:rsidR="00E00F35">
              <w:rPr>
                <w:rFonts w:ascii="Century Gothic" w:hAnsi="Century Gothic"/>
                <w:sz w:val="28"/>
                <w:szCs w:val="28"/>
              </w:rPr>
              <w:t>for this to be</w:t>
            </w:r>
            <w:r>
              <w:rPr>
                <w:rFonts w:ascii="Century Gothic" w:hAnsi="Century Gothic"/>
                <w:sz w:val="28"/>
                <w:szCs w:val="28"/>
              </w:rPr>
              <w:t xml:space="preserve"> added </w:t>
            </w:r>
            <w:r w:rsidR="00490E57">
              <w:rPr>
                <w:rFonts w:ascii="Century Gothic" w:hAnsi="Century Gothic"/>
                <w:sz w:val="28"/>
                <w:szCs w:val="28"/>
              </w:rPr>
              <w:t>to the action pad to be</w:t>
            </w:r>
            <w:r>
              <w:rPr>
                <w:rFonts w:ascii="Century Gothic" w:hAnsi="Century Gothic"/>
                <w:sz w:val="28"/>
                <w:szCs w:val="28"/>
              </w:rPr>
              <w:t xml:space="preserve"> look</w:t>
            </w:r>
            <w:r w:rsidR="00490E57">
              <w:rPr>
                <w:rFonts w:ascii="Century Gothic" w:hAnsi="Century Gothic"/>
                <w:sz w:val="28"/>
                <w:szCs w:val="28"/>
              </w:rPr>
              <w:t>ed</w:t>
            </w:r>
            <w:r>
              <w:rPr>
                <w:rFonts w:ascii="Century Gothic" w:hAnsi="Century Gothic"/>
                <w:sz w:val="28"/>
                <w:szCs w:val="28"/>
              </w:rPr>
              <w:t xml:space="preserve"> into before the next meeting. </w:t>
            </w:r>
          </w:p>
        </w:tc>
      </w:tr>
      <w:tr w:rsidR="009F7A22" w:rsidTr="00B46A5C">
        <w:trPr>
          <w:trHeight w:val="278"/>
        </w:trPr>
        <w:tc>
          <w:tcPr>
            <w:tcW w:w="2376" w:type="dxa"/>
          </w:tcPr>
          <w:p w:rsidR="0035496F" w:rsidRDefault="0035496F" w:rsidP="00690318">
            <w:pPr>
              <w:outlineLvl w:val="0"/>
              <w:rPr>
                <w:sz w:val="28"/>
                <w:szCs w:val="28"/>
              </w:rPr>
            </w:pPr>
          </w:p>
          <w:p w:rsidR="00277F0D" w:rsidRDefault="001A0AD0" w:rsidP="00277F0D">
            <w:pPr>
              <w:outlineLvl w:val="0"/>
              <w:rPr>
                <w:sz w:val="28"/>
                <w:szCs w:val="28"/>
              </w:rPr>
            </w:pPr>
            <w:r>
              <w:rPr>
                <w:noProof/>
                <w:sz w:val="28"/>
                <w:szCs w:val="28"/>
                <w:lang w:eastAsia="en-GB"/>
              </w:rPr>
              <w:drawing>
                <wp:inline distT="0" distB="0" distL="0" distR="0" wp14:anchorId="500B8F2F">
                  <wp:extent cx="933450" cy="885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p w:rsidR="0035496F" w:rsidRPr="00690318" w:rsidRDefault="0035496F" w:rsidP="00690318">
            <w:pPr>
              <w:outlineLvl w:val="0"/>
              <w:rPr>
                <w:sz w:val="28"/>
                <w:szCs w:val="28"/>
              </w:rPr>
            </w:pPr>
          </w:p>
        </w:tc>
        <w:tc>
          <w:tcPr>
            <w:tcW w:w="7655" w:type="dxa"/>
          </w:tcPr>
          <w:p w:rsidR="009F7A22" w:rsidRDefault="00277F0D" w:rsidP="00690318">
            <w:pPr>
              <w:outlineLvl w:val="0"/>
              <w:rPr>
                <w:rFonts w:ascii="Century Gothic" w:hAnsi="Century Gothic"/>
                <w:sz w:val="28"/>
                <w:szCs w:val="28"/>
              </w:rPr>
            </w:pPr>
            <w:r w:rsidRPr="00277F0D">
              <w:rPr>
                <w:rFonts w:ascii="Century Gothic" w:hAnsi="Century Gothic"/>
                <w:sz w:val="28"/>
                <w:szCs w:val="28"/>
              </w:rPr>
              <w:t>Keep Safe</w:t>
            </w:r>
            <w:r w:rsidR="008D154B">
              <w:rPr>
                <w:rFonts w:ascii="Century Gothic" w:hAnsi="Century Gothic"/>
                <w:sz w:val="28"/>
                <w:szCs w:val="28"/>
              </w:rPr>
              <w:t>;</w:t>
            </w:r>
          </w:p>
          <w:p w:rsidR="008D154B" w:rsidRDefault="008D154B" w:rsidP="008D154B">
            <w:pPr>
              <w:outlineLvl w:val="0"/>
              <w:rPr>
                <w:rFonts w:ascii="Century Gothic" w:hAnsi="Century Gothic"/>
                <w:sz w:val="28"/>
                <w:szCs w:val="28"/>
              </w:rPr>
            </w:pPr>
            <w:r>
              <w:rPr>
                <w:rFonts w:ascii="Century Gothic" w:hAnsi="Century Gothic"/>
                <w:sz w:val="28"/>
                <w:szCs w:val="28"/>
              </w:rPr>
              <w:t xml:space="preserve">There was a good presentation given at the main Partnership meeting by ‘People First’ in Hertfordshire. </w:t>
            </w:r>
          </w:p>
          <w:p w:rsidR="008D154B" w:rsidRPr="00277F0D" w:rsidRDefault="008D154B" w:rsidP="008D154B">
            <w:pPr>
              <w:outlineLvl w:val="0"/>
              <w:rPr>
                <w:rFonts w:ascii="Century Gothic" w:hAnsi="Century Gothic"/>
                <w:sz w:val="28"/>
                <w:szCs w:val="28"/>
              </w:rPr>
            </w:pPr>
            <w:r>
              <w:rPr>
                <w:rFonts w:ascii="Century Gothic" w:hAnsi="Century Gothic"/>
                <w:sz w:val="28"/>
                <w:szCs w:val="28"/>
              </w:rPr>
              <w:t>Luton will be picking up on some of this and we will be holding a summit in September to identify the issues and how we can move forward with this here in Luton.</w:t>
            </w:r>
          </w:p>
        </w:tc>
      </w:tr>
      <w:tr w:rsidR="009F7A22" w:rsidTr="00B46A5C">
        <w:trPr>
          <w:trHeight w:val="300"/>
        </w:trPr>
        <w:tc>
          <w:tcPr>
            <w:tcW w:w="2376" w:type="dxa"/>
          </w:tcPr>
          <w:p w:rsidR="009F7A22" w:rsidRDefault="009F7A22" w:rsidP="00690318">
            <w:pPr>
              <w:outlineLvl w:val="0"/>
              <w:rPr>
                <w:sz w:val="28"/>
                <w:szCs w:val="28"/>
              </w:rPr>
            </w:pPr>
          </w:p>
          <w:p w:rsidR="00277F0D" w:rsidRDefault="00277F0D" w:rsidP="00690318">
            <w:pPr>
              <w:outlineLvl w:val="0"/>
              <w:rPr>
                <w:sz w:val="28"/>
                <w:szCs w:val="28"/>
              </w:rPr>
            </w:pPr>
          </w:p>
          <w:p w:rsidR="0073158C" w:rsidRDefault="001A0AD0" w:rsidP="0073158C">
            <w:pPr>
              <w:outlineLvl w:val="0"/>
              <w:rPr>
                <w:sz w:val="28"/>
                <w:szCs w:val="28"/>
              </w:rPr>
            </w:pPr>
            <w:r>
              <w:rPr>
                <w:noProof/>
                <w:sz w:val="28"/>
                <w:szCs w:val="28"/>
                <w:lang w:eastAsia="en-GB"/>
              </w:rPr>
              <w:drawing>
                <wp:inline distT="0" distB="0" distL="0" distR="0" wp14:anchorId="17692430">
                  <wp:extent cx="120015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pic:spPr>
                      </pic:pic>
                    </a:graphicData>
                  </a:graphic>
                </wp:inline>
              </w:drawing>
            </w:r>
          </w:p>
          <w:p w:rsidR="00277F0D" w:rsidRDefault="00277F0D" w:rsidP="00690318">
            <w:pPr>
              <w:outlineLvl w:val="0"/>
              <w:rPr>
                <w:sz w:val="28"/>
                <w:szCs w:val="28"/>
              </w:rPr>
            </w:pPr>
          </w:p>
          <w:p w:rsidR="00277F0D" w:rsidRPr="00690318" w:rsidRDefault="00277F0D" w:rsidP="00690318">
            <w:pPr>
              <w:outlineLvl w:val="0"/>
              <w:rPr>
                <w:sz w:val="28"/>
                <w:szCs w:val="28"/>
              </w:rPr>
            </w:pPr>
          </w:p>
        </w:tc>
        <w:tc>
          <w:tcPr>
            <w:tcW w:w="7655" w:type="dxa"/>
          </w:tcPr>
          <w:p w:rsidR="009F7A22" w:rsidRPr="0073158C" w:rsidRDefault="0073158C" w:rsidP="00690318">
            <w:pPr>
              <w:outlineLvl w:val="0"/>
              <w:rPr>
                <w:rFonts w:ascii="Century Gothic" w:hAnsi="Century Gothic"/>
                <w:sz w:val="28"/>
                <w:szCs w:val="28"/>
              </w:rPr>
            </w:pPr>
            <w:r w:rsidRPr="0073158C">
              <w:rPr>
                <w:rFonts w:ascii="Century Gothic" w:hAnsi="Century Gothic"/>
                <w:sz w:val="28"/>
                <w:szCs w:val="28"/>
              </w:rPr>
              <w:t>POhWER/Voice groups;</w:t>
            </w:r>
          </w:p>
          <w:p w:rsidR="0073158C" w:rsidRPr="0073158C" w:rsidRDefault="0073158C" w:rsidP="0073158C">
            <w:pPr>
              <w:outlineLvl w:val="0"/>
              <w:rPr>
                <w:rFonts w:ascii="Century Gothic" w:hAnsi="Century Gothic"/>
                <w:sz w:val="28"/>
                <w:szCs w:val="28"/>
              </w:rPr>
            </w:pPr>
            <w:r w:rsidRPr="0073158C">
              <w:rPr>
                <w:rFonts w:ascii="Century Gothic" w:hAnsi="Century Gothic"/>
                <w:sz w:val="28"/>
                <w:szCs w:val="28"/>
              </w:rPr>
              <w:t xml:space="preserve">Yvonne McKinlay introduced herself to the group; she has taken over from Susan Kesterton. </w:t>
            </w:r>
          </w:p>
          <w:p w:rsidR="0073158C" w:rsidRPr="0073158C" w:rsidRDefault="0073158C" w:rsidP="00AD5A3A">
            <w:pPr>
              <w:numPr>
                <w:ilvl w:val="0"/>
                <w:numId w:val="22"/>
              </w:numPr>
              <w:ind w:left="318" w:hanging="318"/>
              <w:outlineLvl w:val="0"/>
              <w:rPr>
                <w:rFonts w:ascii="Century Gothic" w:hAnsi="Century Gothic"/>
                <w:sz w:val="28"/>
                <w:szCs w:val="28"/>
              </w:rPr>
            </w:pPr>
            <w:r w:rsidRPr="0073158C">
              <w:rPr>
                <w:rFonts w:ascii="Century Gothic" w:hAnsi="Century Gothic"/>
                <w:sz w:val="28"/>
                <w:szCs w:val="28"/>
              </w:rPr>
              <w:t>Yvonne said it is still early days but Hate Crime and Keep Safe have been at the fore so far.</w:t>
            </w:r>
          </w:p>
          <w:p w:rsidR="0073158C" w:rsidRDefault="00AD5A3A" w:rsidP="00AD5A3A">
            <w:pPr>
              <w:numPr>
                <w:ilvl w:val="0"/>
                <w:numId w:val="22"/>
              </w:numPr>
              <w:ind w:left="318" w:hanging="318"/>
              <w:outlineLvl w:val="0"/>
              <w:rPr>
                <w:rFonts w:ascii="Century Gothic" w:hAnsi="Century Gothic"/>
                <w:sz w:val="28"/>
                <w:szCs w:val="28"/>
              </w:rPr>
            </w:pPr>
            <w:r>
              <w:rPr>
                <w:rFonts w:ascii="Century Gothic" w:hAnsi="Century Gothic"/>
                <w:sz w:val="28"/>
                <w:szCs w:val="28"/>
              </w:rPr>
              <w:t>More voice groups need to be</w:t>
            </w:r>
            <w:r w:rsidR="0073158C" w:rsidRPr="0073158C">
              <w:rPr>
                <w:rFonts w:ascii="Century Gothic" w:hAnsi="Century Gothic"/>
                <w:sz w:val="28"/>
                <w:szCs w:val="28"/>
              </w:rPr>
              <w:t xml:space="preserve"> set up</w:t>
            </w:r>
            <w:r w:rsidR="00C51FFC">
              <w:rPr>
                <w:rFonts w:ascii="Century Gothic" w:hAnsi="Century Gothic"/>
                <w:sz w:val="28"/>
                <w:szCs w:val="28"/>
              </w:rPr>
              <w:t xml:space="preserve"> and these will be in town centre locations as well as on-site meetings. </w:t>
            </w:r>
          </w:p>
          <w:p w:rsidR="00AD5A3A" w:rsidRDefault="00AD5A3A" w:rsidP="00AD5A3A">
            <w:pPr>
              <w:numPr>
                <w:ilvl w:val="0"/>
                <w:numId w:val="22"/>
              </w:numPr>
              <w:ind w:left="318" w:hanging="318"/>
              <w:outlineLvl w:val="0"/>
              <w:rPr>
                <w:rFonts w:ascii="Century Gothic" w:hAnsi="Century Gothic"/>
                <w:sz w:val="28"/>
                <w:szCs w:val="28"/>
              </w:rPr>
            </w:pPr>
            <w:r>
              <w:rPr>
                <w:rFonts w:ascii="Century Gothic" w:hAnsi="Century Gothic"/>
                <w:sz w:val="28"/>
                <w:szCs w:val="28"/>
              </w:rPr>
              <w:t>Bramingham’s ‘Moving On’  group will continue as it has close links to the day c</w:t>
            </w:r>
            <w:r w:rsidR="00C51FFC">
              <w:rPr>
                <w:rFonts w:ascii="Century Gothic" w:hAnsi="Century Gothic"/>
                <w:sz w:val="28"/>
                <w:szCs w:val="28"/>
              </w:rPr>
              <w:t xml:space="preserve">are changes and this will feedback to the </w:t>
            </w:r>
            <w:r w:rsidR="00C51FFC" w:rsidRPr="00C51FFC">
              <w:rPr>
                <w:rFonts w:ascii="Century Gothic" w:hAnsi="Century Gothic"/>
                <w:sz w:val="28"/>
                <w:szCs w:val="28"/>
              </w:rPr>
              <w:t>Day Opportunities</w:t>
            </w:r>
            <w:r w:rsidR="00C51FFC">
              <w:rPr>
                <w:rFonts w:ascii="Century Gothic" w:hAnsi="Century Gothic"/>
                <w:sz w:val="28"/>
                <w:szCs w:val="28"/>
              </w:rPr>
              <w:t xml:space="preserve"> subgroup</w:t>
            </w:r>
          </w:p>
          <w:p w:rsidR="0073158C" w:rsidRPr="00C51FFC" w:rsidRDefault="00C51FFC" w:rsidP="00C51FFC">
            <w:pPr>
              <w:numPr>
                <w:ilvl w:val="0"/>
                <w:numId w:val="22"/>
              </w:numPr>
              <w:ind w:left="318" w:hanging="318"/>
              <w:outlineLvl w:val="0"/>
              <w:rPr>
                <w:rFonts w:ascii="Century Gothic" w:hAnsi="Century Gothic"/>
                <w:sz w:val="28"/>
                <w:szCs w:val="28"/>
              </w:rPr>
            </w:pPr>
            <w:r w:rsidRPr="00C51FFC">
              <w:rPr>
                <w:rFonts w:ascii="Century Gothic" w:hAnsi="Century Gothic"/>
                <w:sz w:val="28"/>
                <w:szCs w:val="28"/>
              </w:rPr>
              <w:t>POhWER are focusing on engagement and will continue to encourage attendance at partnership and subgroup meetings</w:t>
            </w:r>
          </w:p>
        </w:tc>
      </w:tr>
      <w:tr w:rsidR="009F7A22" w:rsidTr="00B46A5C">
        <w:trPr>
          <w:trHeight w:val="300"/>
        </w:trPr>
        <w:tc>
          <w:tcPr>
            <w:tcW w:w="2376" w:type="dxa"/>
          </w:tcPr>
          <w:p w:rsidR="009F7A22" w:rsidRDefault="009F7A22" w:rsidP="0035496F">
            <w:pPr>
              <w:outlineLvl w:val="0"/>
              <w:rPr>
                <w:sz w:val="28"/>
                <w:szCs w:val="28"/>
              </w:rPr>
            </w:pPr>
          </w:p>
          <w:p w:rsidR="00FB7DB4" w:rsidRPr="00690318" w:rsidRDefault="001A0AD0" w:rsidP="0035496F">
            <w:pPr>
              <w:outlineLvl w:val="0"/>
              <w:rPr>
                <w:sz w:val="28"/>
                <w:szCs w:val="28"/>
              </w:rPr>
            </w:pPr>
            <w:r>
              <w:rPr>
                <w:rFonts w:ascii="Century Gothic" w:eastAsia="Times New Roman" w:hAnsi="Century Gothic"/>
                <w:b/>
                <w:noProof/>
                <w:sz w:val="28"/>
                <w:szCs w:val="28"/>
                <w:lang w:eastAsia="en-GB"/>
              </w:rPr>
              <w:drawing>
                <wp:inline distT="0" distB="0" distL="0" distR="0">
                  <wp:extent cx="1047750" cy="1114425"/>
                  <wp:effectExtent l="0" t="0" r="0" b="0"/>
                  <wp:docPr id="25" name="Picture 25" descr="MCj04339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33953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c>
        <w:tc>
          <w:tcPr>
            <w:tcW w:w="7655" w:type="dxa"/>
          </w:tcPr>
          <w:p w:rsidR="00FB7DB4" w:rsidRPr="00FB7DB4" w:rsidRDefault="00FB7DB4" w:rsidP="00FB7DB4">
            <w:pPr>
              <w:outlineLvl w:val="0"/>
              <w:rPr>
                <w:rFonts w:ascii="Century Gothic" w:hAnsi="Century Gothic"/>
                <w:sz w:val="28"/>
                <w:szCs w:val="28"/>
              </w:rPr>
            </w:pPr>
            <w:r w:rsidRPr="00FB7DB4">
              <w:rPr>
                <w:rFonts w:ascii="Century Gothic" w:hAnsi="Century Gothic"/>
                <w:sz w:val="28"/>
                <w:szCs w:val="28"/>
              </w:rPr>
              <w:t>Any Other Business;</w:t>
            </w:r>
          </w:p>
          <w:p w:rsidR="00FB7DB4" w:rsidRDefault="00FB7DB4" w:rsidP="00FB7DB4">
            <w:pPr>
              <w:numPr>
                <w:ilvl w:val="0"/>
                <w:numId w:val="21"/>
              </w:numPr>
              <w:ind w:left="318" w:hanging="284"/>
              <w:outlineLvl w:val="0"/>
              <w:rPr>
                <w:sz w:val="28"/>
                <w:szCs w:val="28"/>
              </w:rPr>
            </w:pPr>
            <w:r w:rsidRPr="00C51FFC">
              <w:rPr>
                <w:rFonts w:ascii="Century Gothic" w:hAnsi="Century Gothic"/>
                <w:sz w:val="28"/>
                <w:szCs w:val="28"/>
              </w:rPr>
              <w:t xml:space="preserve">Training is taking place with the police service, for learning disability awareness and autism awareness, with </w:t>
            </w:r>
            <w:proofErr w:type="spellStart"/>
            <w:r w:rsidRPr="00C51FFC">
              <w:rPr>
                <w:rFonts w:ascii="Century Gothic" w:hAnsi="Century Gothic"/>
                <w:sz w:val="28"/>
                <w:szCs w:val="28"/>
              </w:rPr>
              <w:t>PCSO’s</w:t>
            </w:r>
            <w:proofErr w:type="spellEnd"/>
            <w:r w:rsidRPr="00C51FFC">
              <w:rPr>
                <w:rFonts w:ascii="Century Gothic" w:hAnsi="Century Gothic"/>
                <w:sz w:val="28"/>
                <w:szCs w:val="28"/>
              </w:rPr>
              <w:t xml:space="preserve"> making visits to Bramingham, as well as being asked to attend Voice groups</w:t>
            </w:r>
            <w:r>
              <w:rPr>
                <w:sz w:val="28"/>
                <w:szCs w:val="28"/>
              </w:rPr>
              <w:t>.</w:t>
            </w:r>
          </w:p>
          <w:p w:rsidR="00FB7DB4" w:rsidRPr="00FB7DB4" w:rsidRDefault="00FB7DB4" w:rsidP="00FB7DB4">
            <w:pPr>
              <w:numPr>
                <w:ilvl w:val="0"/>
                <w:numId w:val="21"/>
              </w:numPr>
              <w:ind w:left="318" w:hanging="284"/>
              <w:outlineLvl w:val="0"/>
              <w:rPr>
                <w:rFonts w:ascii="Century Gothic" w:hAnsi="Century Gothic"/>
                <w:sz w:val="28"/>
                <w:szCs w:val="28"/>
              </w:rPr>
            </w:pPr>
            <w:r>
              <w:rPr>
                <w:rFonts w:ascii="Century Gothic" w:hAnsi="Century Gothic"/>
                <w:sz w:val="28"/>
                <w:szCs w:val="28"/>
              </w:rPr>
              <w:t>The community safety team want to set up more hate crime and personal safety sessions; they will link with POhWER to do this.</w:t>
            </w:r>
          </w:p>
          <w:p w:rsidR="009F7A22" w:rsidRPr="00690318" w:rsidRDefault="009F7A22" w:rsidP="00690318">
            <w:pPr>
              <w:outlineLvl w:val="0"/>
              <w:rPr>
                <w:sz w:val="28"/>
                <w:szCs w:val="28"/>
              </w:rPr>
            </w:pPr>
          </w:p>
        </w:tc>
      </w:tr>
      <w:tr w:rsidR="009F7A22" w:rsidTr="00B46A5C">
        <w:trPr>
          <w:trHeight w:val="315"/>
        </w:trPr>
        <w:tc>
          <w:tcPr>
            <w:tcW w:w="2376" w:type="dxa"/>
          </w:tcPr>
          <w:p w:rsidR="009F7A22" w:rsidRDefault="009F7A22" w:rsidP="00690318">
            <w:pPr>
              <w:outlineLvl w:val="0"/>
              <w:rPr>
                <w:sz w:val="28"/>
                <w:szCs w:val="28"/>
              </w:rPr>
            </w:pPr>
          </w:p>
          <w:p w:rsidR="00FB7DB4" w:rsidRPr="00690318" w:rsidRDefault="001A0AD0" w:rsidP="00FB7DB4">
            <w:pPr>
              <w:outlineLvl w:val="0"/>
              <w:rPr>
                <w:sz w:val="28"/>
                <w:szCs w:val="28"/>
              </w:rPr>
            </w:pPr>
            <w:r>
              <w:rPr>
                <w:noProof/>
                <w:sz w:val="28"/>
                <w:szCs w:val="28"/>
                <w:lang w:eastAsia="en-GB"/>
              </w:rPr>
              <w:drawing>
                <wp:inline distT="0" distB="0" distL="0" distR="0" wp14:anchorId="63535F43">
                  <wp:extent cx="1057275" cy="1123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inline>
              </w:drawing>
            </w:r>
          </w:p>
        </w:tc>
        <w:tc>
          <w:tcPr>
            <w:tcW w:w="7655" w:type="dxa"/>
          </w:tcPr>
          <w:p w:rsidR="009F7A22" w:rsidRDefault="00FB7DB4" w:rsidP="00690318">
            <w:pPr>
              <w:outlineLvl w:val="0"/>
              <w:rPr>
                <w:rFonts w:ascii="Century Gothic" w:hAnsi="Century Gothic"/>
                <w:sz w:val="28"/>
                <w:szCs w:val="28"/>
              </w:rPr>
            </w:pPr>
            <w:r w:rsidRPr="00FB7DB4">
              <w:rPr>
                <w:rFonts w:ascii="Century Gothic" w:hAnsi="Century Gothic"/>
                <w:sz w:val="28"/>
                <w:szCs w:val="28"/>
              </w:rPr>
              <w:t>Any other business - General Housing subgroup issues;</w:t>
            </w:r>
          </w:p>
          <w:p w:rsidR="00FB7DB4" w:rsidRDefault="00FB7DB4" w:rsidP="00690318">
            <w:pPr>
              <w:outlineLvl w:val="0"/>
              <w:rPr>
                <w:rFonts w:ascii="Century Gothic" w:hAnsi="Century Gothic"/>
                <w:sz w:val="28"/>
                <w:szCs w:val="28"/>
              </w:rPr>
            </w:pPr>
            <w:r>
              <w:rPr>
                <w:rFonts w:ascii="Century Gothic" w:hAnsi="Century Gothic"/>
                <w:sz w:val="28"/>
                <w:szCs w:val="28"/>
              </w:rPr>
              <w:t xml:space="preserve">The group had a discussion about this subgroup and the fall in attendance: </w:t>
            </w:r>
          </w:p>
          <w:p w:rsidR="00FB7DB4" w:rsidRDefault="00FB7DB4" w:rsidP="00690318">
            <w:pPr>
              <w:outlineLvl w:val="0"/>
              <w:rPr>
                <w:rFonts w:ascii="Century Gothic" w:hAnsi="Century Gothic"/>
                <w:sz w:val="28"/>
                <w:szCs w:val="28"/>
              </w:rPr>
            </w:pPr>
            <w:r>
              <w:rPr>
                <w:rFonts w:ascii="Century Gothic" w:hAnsi="Century Gothic"/>
                <w:sz w:val="28"/>
                <w:szCs w:val="28"/>
              </w:rPr>
              <w:t xml:space="preserve">Do subgroups work? </w:t>
            </w:r>
          </w:p>
          <w:p w:rsidR="00FB7DB4" w:rsidRDefault="00FB7DB4" w:rsidP="00690318">
            <w:pPr>
              <w:outlineLvl w:val="0"/>
              <w:rPr>
                <w:rFonts w:ascii="Century Gothic" w:hAnsi="Century Gothic"/>
                <w:sz w:val="28"/>
                <w:szCs w:val="28"/>
              </w:rPr>
            </w:pPr>
            <w:r>
              <w:rPr>
                <w:rFonts w:ascii="Century Gothic" w:hAnsi="Century Gothic"/>
                <w:sz w:val="28"/>
                <w:szCs w:val="28"/>
              </w:rPr>
              <w:t xml:space="preserve">Are they effective? </w:t>
            </w:r>
          </w:p>
          <w:p w:rsidR="00FB7DB4" w:rsidRDefault="00FB7DB4" w:rsidP="00690318">
            <w:pPr>
              <w:outlineLvl w:val="0"/>
              <w:rPr>
                <w:rFonts w:ascii="Century Gothic" w:hAnsi="Century Gothic"/>
                <w:sz w:val="28"/>
                <w:szCs w:val="28"/>
              </w:rPr>
            </w:pPr>
            <w:r>
              <w:rPr>
                <w:rFonts w:ascii="Century Gothic" w:hAnsi="Century Gothic"/>
                <w:sz w:val="28"/>
                <w:szCs w:val="28"/>
              </w:rPr>
              <w:t>Are subgroups really the way forward, or is there another way?</w:t>
            </w:r>
          </w:p>
          <w:p w:rsidR="00FB7DB4" w:rsidRDefault="00FB7DB4" w:rsidP="00690318">
            <w:pPr>
              <w:outlineLvl w:val="0"/>
              <w:rPr>
                <w:rFonts w:ascii="Century Gothic" w:hAnsi="Century Gothic"/>
                <w:sz w:val="28"/>
                <w:szCs w:val="28"/>
              </w:rPr>
            </w:pPr>
            <w:r>
              <w:rPr>
                <w:rFonts w:ascii="Century Gothic" w:hAnsi="Century Gothic"/>
                <w:sz w:val="28"/>
                <w:szCs w:val="28"/>
              </w:rPr>
              <w:t>Do we up the role of the voice groups – should they have a housing focus group?</w:t>
            </w:r>
          </w:p>
          <w:p w:rsidR="00FB7DB4" w:rsidRDefault="001A0AD0" w:rsidP="00690318">
            <w:pPr>
              <w:outlineLvl w:val="0"/>
              <w:rPr>
                <w:rFonts w:ascii="Century Gothic" w:hAnsi="Century Gothic"/>
                <w:sz w:val="28"/>
                <w:szCs w:val="28"/>
              </w:rPr>
            </w:pPr>
            <w:r>
              <w:rPr>
                <w:rFonts w:ascii="Century Gothic" w:hAnsi="Century Gothic"/>
                <w:sz w:val="28"/>
                <w:szCs w:val="28"/>
              </w:rPr>
              <w:t>Do</w:t>
            </w:r>
            <w:r w:rsidR="004912D7">
              <w:rPr>
                <w:rFonts w:ascii="Century Gothic" w:hAnsi="Century Gothic"/>
                <w:sz w:val="28"/>
                <w:szCs w:val="28"/>
              </w:rPr>
              <w:t xml:space="preserve"> we</w:t>
            </w:r>
            <w:r w:rsidR="00FB7DB4">
              <w:rPr>
                <w:rFonts w:ascii="Century Gothic" w:hAnsi="Century Gothic"/>
                <w:sz w:val="28"/>
                <w:szCs w:val="28"/>
              </w:rPr>
              <w:t xml:space="preserve"> have focus </w:t>
            </w:r>
            <w:r w:rsidR="004912D7">
              <w:rPr>
                <w:rFonts w:ascii="Century Gothic" w:hAnsi="Century Gothic"/>
                <w:sz w:val="28"/>
                <w:szCs w:val="28"/>
              </w:rPr>
              <w:t>groups, which</w:t>
            </w:r>
            <w:r w:rsidR="00FB7DB4">
              <w:rPr>
                <w:rFonts w:ascii="Century Gothic" w:hAnsi="Century Gothic"/>
                <w:sz w:val="28"/>
                <w:szCs w:val="28"/>
              </w:rPr>
              <w:t xml:space="preserve"> </w:t>
            </w:r>
            <w:r w:rsidR="004912D7">
              <w:rPr>
                <w:rFonts w:ascii="Century Gothic" w:hAnsi="Century Gothic"/>
                <w:sz w:val="28"/>
                <w:szCs w:val="28"/>
              </w:rPr>
              <w:t>concentrate on one</w:t>
            </w:r>
            <w:r w:rsidR="00FB7DB4">
              <w:rPr>
                <w:rFonts w:ascii="Century Gothic" w:hAnsi="Century Gothic"/>
                <w:sz w:val="28"/>
                <w:szCs w:val="28"/>
              </w:rPr>
              <w:t xml:space="preserve"> specific subject at a time?</w:t>
            </w:r>
          </w:p>
          <w:p w:rsidR="00FB7DB4" w:rsidRPr="00FB7DB4" w:rsidRDefault="004912D7" w:rsidP="004912D7">
            <w:pPr>
              <w:outlineLvl w:val="0"/>
              <w:rPr>
                <w:rFonts w:ascii="Century Gothic" w:hAnsi="Century Gothic"/>
                <w:sz w:val="28"/>
                <w:szCs w:val="28"/>
              </w:rPr>
            </w:pPr>
            <w:r>
              <w:rPr>
                <w:rFonts w:ascii="Century Gothic" w:hAnsi="Century Gothic"/>
                <w:sz w:val="28"/>
                <w:szCs w:val="28"/>
              </w:rPr>
              <w:t>Sheila</w:t>
            </w:r>
            <w:r w:rsidR="00FB7DB4">
              <w:rPr>
                <w:rFonts w:ascii="Century Gothic" w:hAnsi="Century Gothic"/>
                <w:sz w:val="28"/>
                <w:szCs w:val="28"/>
              </w:rPr>
              <w:t xml:space="preserve"> and Serena suggested that better </w:t>
            </w:r>
            <w:r>
              <w:rPr>
                <w:rFonts w:ascii="Century Gothic" w:hAnsi="Century Gothic"/>
                <w:sz w:val="28"/>
                <w:szCs w:val="28"/>
              </w:rPr>
              <w:t>advertising</w:t>
            </w:r>
            <w:r w:rsidR="00FB7DB4">
              <w:rPr>
                <w:rFonts w:ascii="Century Gothic" w:hAnsi="Century Gothic"/>
                <w:sz w:val="28"/>
                <w:szCs w:val="28"/>
              </w:rPr>
              <w:t xml:space="preserve"> </w:t>
            </w:r>
            <w:r>
              <w:rPr>
                <w:rFonts w:ascii="Century Gothic" w:hAnsi="Century Gothic"/>
                <w:sz w:val="28"/>
                <w:szCs w:val="28"/>
              </w:rPr>
              <w:t>of</w:t>
            </w:r>
            <w:r w:rsidR="00FB7DB4">
              <w:rPr>
                <w:rFonts w:ascii="Century Gothic" w:hAnsi="Century Gothic"/>
                <w:sz w:val="28"/>
                <w:szCs w:val="28"/>
              </w:rPr>
              <w:t xml:space="preserve"> the meetings might </w:t>
            </w:r>
            <w:r>
              <w:rPr>
                <w:rFonts w:ascii="Century Gothic" w:hAnsi="Century Gothic"/>
                <w:sz w:val="28"/>
                <w:szCs w:val="28"/>
              </w:rPr>
              <w:t>help. Val said she will remind providers to print off any information and put it on notice boards for service users and staff to see.</w:t>
            </w:r>
          </w:p>
        </w:tc>
      </w:tr>
      <w:tr w:rsidR="00690318" w:rsidTr="00B46A5C">
        <w:tc>
          <w:tcPr>
            <w:tcW w:w="10031" w:type="dxa"/>
            <w:gridSpan w:val="2"/>
          </w:tcPr>
          <w:p w:rsidR="00690318" w:rsidRPr="009477DB" w:rsidRDefault="00EB5B52" w:rsidP="00690318">
            <w:pPr>
              <w:pStyle w:val="NoSpacing"/>
              <w:rPr>
                <w:rFonts w:ascii="Century Gothic" w:hAnsi="Century Gothic"/>
                <w:color w:val="990099"/>
                <w:sz w:val="28"/>
                <w:szCs w:val="28"/>
              </w:rPr>
            </w:pPr>
            <w:r w:rsidRPr="009477DB">
              <w:rPr>
                <w:rFonts w:ascii="Century Gothic" w:hAnsi="Century Gothic"/>
                <w:color w:val="990099"/>
                <w:sz w:val="28"/>
                <w:szCs w:val="28"/>
              </w:rPr>
              <w:t>Date &amp; Time agreed for</w:t>
            </w:r>
            <w:r w:rsidR="00690318" w:rsidRPr="009477DB">
              <w:rPr>
                <w:rFonts w:ascii="Century Gothic" w:hAnsi="Century Gothic"/>
                <w:color w:val="990099"/>
                <w:sz w:val="28"/>
                <w:szCs w:val="28"/>
              </w:rPr>
              <w:t xml:space="preserve"> </w:t>
            </w:r>
            <w:r w:rsidR="009477DB" w:rsidRPr="009477DB">
              <w:rPr>
                <w:rFonts w:ascii="Century Gothic" w:hAnsi="Century Gothic"/>
                <w:color w:val="990099"/>
                <w:sz w:val="28"/>
                <w:szCs w:val="28"/>
              </w:rPr>
              <w:t xml:space="preserve">the </w:t>
            </w:r>
            <w:r w:rsidR="009477DB">
              <w:rPr>
                <w:rFonts w:ascii="Century Gothic" w:hAnsi="Century Gothic"/>
                <w:color w:val="990099"/>
                <w:sz w:val="28"/>
                <w:szCs w:val="28"/>
              </w:rPr>
              <w:t>next meeting:</w:t>
            </w:r>
          </w:p>
          <w:p w:rsidR="009477DB" w:rsidRPr="009477DB" w:rsidRDefault="00690318" w:rsidP="00690318">
            <w:pPr>
              <w:outlineLvl w:val="0"/>
              <w:rPr>
                <w:rFonts w:ascii="Century Gothic" w:hAnsi="Century Gothic"/>
                <w:color w:val="990099"/>
                <w:sz w:val="28"/>
                <w:szCs w:val="28"/>
              </w:rPr>
            </w:pPr>
            <w:r w:rsidRPr="009477DB">
              <w:rPr>
                <w:rFonts w:ascii="Century Gothic" w:hAnsi="Century Gothic"/>
                <w:color w:val="990099"/>
                <w:sz w:val="28"/>
                <w:szCs w:val="28"/>
              </w:rPr>
              <w:t xml:space="preserve">To be held </w:t>
            </w:r>
            <w:r w:rsidR="009477DB" w:rsidRPr="009477DB">
              <w:rPr>
                <w:rFonts w:ascii="Century Gothic" w:hAnsi="Century Gothic"/>
                <w:color w:val="990099"/>
                <w:sz w:val="28"/>
                <w:szCs w:val="28"/>
              </w:rPr>
              <w:t>o</w:t>
            </w:r>
            <w:r w:rsidR="009477DB" w:rsidRPr="009477DB">
              <w:rPr>
                <w:rFonts w:ascii="Century Gothic" w:hAnsi="Century Gothic"/>
                <w:color w:val="990099"/>
                <w:sz w:val="28"/>
                <w:szCs w:val="28"/>
              </w:rPr>
              <w:t>n: Wednesday 22</w:t>
            </w:r>
            <w:r w:rsidR="009477DB" w:rsidRPr="009477DB">
              <w:rPr>
                <w:rFonts w:ascii="Century Gothic" w:hAnsi="Century Gothic"/>
                <w:color w:val="990099"/>
                <w:sz w:val="28"/>
                <w:szCs w:val="28"/>
                <w:vertAlign w:val="superscript"/>
              </w:rPr>
              <w:t>nd</w:t>
            </w:r>
            <w:r w:rsidR="009477DB" w:rsidRPr="009477DB">
              <w:rPr>
                <w:rFonts w:ascii="Century Gothic" w:hAnsi="Century Gothic"/>
                <w:color w:val="990099"/>
                <w:sz w:val="28"/>
                <w:szCs w:val="28"/>
              </w:rPr>
              <w:t xml:space="preserve"> October </w:t>
            </w:r>
            <w:r w:rsidR="009477DB" w:rsidRPr="009477DB">
              <w:rPr>
                <w:rFonts w:ascii="Century Gothic" w:hAnsi="Century Gothic"/>
                <w:color w:val="990099"/>
                <w:sz w:val="28"/>
                <w:szCs w:val="28"/>
              </w:rPr>
              <w:t>2014</w:t>
            </w:r>
          </w:p>
          <w:p w:rsidR="009477DB" w:rsidRPr="009477DB" w:rsidRDefault="009477DB" w:rsidP="00690318">
            <w:pPr>
              <w:outlineLvl w:val="0"/>
              <w:rPr>
                <w:rFonts w:ascii="Century Gothic" w:hAnsi="Century Gothic"/>
                <w:color w:val="990099"/>
                <w:sz w:val="28"/>
                <w:szCs w:val="28"/>
              </w:rPr>
            </w:pPr>
            <w:r w:rsidRPr="009477DB">
              <w:rPr>
                <w:rFonts w:ascii="Century Gothic" w:hAnsi="Century Gothic"/>
                <w:color w:val="990099"/>
                <w:sz w:val="28"/>
                <w:szCs w:val="28"/>
              </w:rPr>
              <w:t xml:space="preserve">From: </w:t>
            </w:r>
            <w:proofErr w:type="spellStart"/>
            <w:r w:rsidRPr="009477DB">
              <w:rPr>
                <w:rFonts w:ascii="Century Gothic" w:hAnsi="Century Gothic"/>
                <w:color w:val="990099"/>
                <w:sz w:val="28"/>
                <w:szCs w:val="28"/>
              </w:rPr>
              <w:t>2pm</w:t>
            </w:r>
            <w:proofErr w:type="spellEnd"/>
            <w:r w:rsidRPr="009477DB">
              <w:rPr>
                <w:rFonts w:ascii="Century Gothic" w:hAnsi="Century Gothic"/>
                <w:color w:val="990099"/>
                <w:sz w:val="28"/>
                <w:szCs w:val="28"/>
              </w:rPr>
              <w:t xml:space="preserve"> till </w:t>
            </w:r>
            <w:proofErr w:type="spellStart"/>
            <w:r w:rsidRPr="009477DB">
              <w:rPr>
                <w:rFonts w:ascii="Century Gothic" w:hAnsi="Century Gothic"/>
                <w:color w:val="990099"/>
                <w:sz w:val="28"/>
                <w:szCs w:val="28"/>
              </w:rPr>
              <w:t>4pm</w:t>
            </w:r>
            <w:proofErr w:type="spellEnd"/>
            <w:r w:rsidRPr="009477DB">
              <w:rPr>
                <w:rFonts w:ascii="Century Gothic" w:hAnsi="Century Gothic"/>
                <w:color w:val="990099"/>
                <w:sz w:val="28"/>
                <w:szCs w:val="28"/>
              </w:rPr>
              <w:t xml:space="preserve"> (with coffee served on arrival) </w:t>
            </w:r>
          </w:p>
          <w:p w:rsidR="009477DB" w:rsidRPr="00450590" w:rsidRDefault="009477DB" w:rsidP="00690318">
            <w:pPr>
              <w:outlineLvl w:val="0"/>
              <w:rPr>
                <w:rFonts w:ascii="Century Gothic" w:hAnsi="Century Gothic"/>
                <w:sz w:val="28"/>
                <w:szCs w:val="28"/>
              </w:rPr>
            </w:pPr>
            <w:r w:rsidRPr="009477DB">
              <w:rPr>
                <w:rFonts w:ascii="Century Gothic" w:hAnsi="Century Gothic"/>
                <w:color w:val="990099"/>
                <w:sz w:val="28"/>
                <w:szCs w:val="28"/>
              </w:rPr>
              <w:t>A</w:t>
            </w:r>
            <w:r w:rsidRPr="009477DB">
              <w:rPr>
                <w:rFonts w:ascii="Century Gothic" w:hAnsi="Century Gothic"/>
                <w:color w:val="990099"/>
                <w:sz w:val="28"/>
                <w:szCs w:val="28"/>
              </w:rPr>
              <w:t>t:</w:t>
            </w:r>
            <w:r w:rsidRPr="009477DB">
              <w:rPr>
                <w:rFonts w:ascii="Century Gothic" w:hAnsi="Century Gothic"/>
                <w:color w:val="990099"/>
                <w:sz w:val="28"/>
                <w:szCs w:val="28"/>
              </w:rPr>
              <w:t xml:space="preserve"> </w:t>
            </w:r>
            <w:r w:rsidRPr="009477DB">
              <w:rPr>
                <w:rFonts w:ascii="Century Gothic" w:hAnsi="Century Gothic"/>
                <w:color w:val="990099"/>
                <w:sz w:val="28"/>
                <w:szCs w:val="28"/>
              </w:rPr>
              <w:t>Hightown Sports &amp; Arts Centre</w:t>
            </w:r>
            <w:r w:rsidRPr="009477DB">
              <w:rPr>
                <w:rFonts w:ascii="Century Gothic" w:hAnsi="Century Gothic"/>
                <w:color w:val="990099"/>
                <w:sz w:val="28"/>
                <w:szCs w:val="28"/>
              </w:rPr>
              <w:t>, Concorde Street</w:t>
            </w:r>
          </w:p>
        </w:tc>
      </w:tr>
      <w:tr w:rsidR="00690318" w:rsidTr="00B46A5C">
        <w:tc>
          <w:tcPr>
            <w:tcW w:w="10031" w:type="dxa"/>
            <w:gridSpan w:val="2"/>
          </w:tcPr>
          <w:p w:rsidR="00690318" w:rsidRPr="00450590" w:rsidRDefault="00690318" w:rsidP="00690318">
            <w:pPr>
              <w:rPr>
                <w:rFonts w:ascii="Century Gothic" w:hAnsi="Century Gothic"/>
                <w:sz w:val="28"/>
                <w:szCs w:val="28"/>
              </w:rPr>
            </w:pPr>
            <w:r w:rsidRPr="00450590">
              <w:rPr>
                <w:rFonts w:ascii="Century Gothic" w:hAnsi="Century Gothic"/>
                <w:sz w:val="28"/>
                <w:szCs w:val="28"/>
              </w:rPr>
              <w:t xml:space="preserve">If you have any pressing issues that need to be discussed before </w:t>
            </w:r>
            <w:r w:rsidR="009477DB">
              <w:rPr>
                <w:rFonts w:ascii="Century Gothic" w:hAnsi="Century Gothic"/>
                <w:sz w:val="28"/>
                <w:szCs w:val="28"/>
              </w:rPr>
              <w:t>the next</w:t>
            </w:r>
            <w:r w:rsidRPr="00450590">
              <w:rPr>
                <w:rFonts w:ascii="Century Gothic" w:hAnsi="Century Gothic"/>
                <w:sz w:val="28"/>
                <w:szCs w:val="28"/>
              </w:rPr>
              <w:t xml:space="preserve"> meeting please contact the chair person</w:t>
            </w:r>
          </w:p>
        </w:tc>
      </w:tr>
    </w:tbl>
    <w:p w:rsidR="0093288E" w:rsidRPr="00690318" w:rsidRDefault="00817D62" w:rsidP="00690318">
      <w:pPr>
        <w:outlineLvl w:val="0"/>
        <w:rPr>
          <w:rFonts w:ascii="Comic Sans MS" w:hAnsi="Comic Sans MS"/>
          <w:b/>
          <w:sz w:val="36"/>
          <w:szCs w:val="36"/>
        </w:rPr>
      </w:pPr>
      <w:r>
        <w:rPr>
          <w:b/>
          <w:sz w:val="36"/>
          <w:szCs w:val="36"/>
        </w:rPr>
        <w:t xml:space="preserve">           </w:t>
      </w:r>
      <w:r w:rsidR="00B41C41">
        <w:t xml:space="preserve">           </w:t>
      </w:r>
      <w:r w:rsidR="00CF0943">
        <w:t xml:space="preserve">   </w:t>
      </w:r>
      <w:r w:rsidR="00690318">
        <w:softHyphen/>
      </w:r>
      <w:r w:rsidR="00690318">
        <w:softHyphen/>
      </w:r>
      <w:r w:rsidR="00690318">
        <w:softHyphen/>
      </w:r>
    </w:p>
    <w:sectPr w:rsidR="0093288E" w:rsidRPr="00690318" w:rsidSect="00C55F4D">
      <w:headerReference w:type="default" r:id="rId22"/>
      <w:footerReference w:type="even" r:id="rId23"/>
      <w:footerReference w:type="default" r:id="rId24"/>
      <w:pgSz w:w="11906" w:h="16838"/>
      <w:pgMar w:top="1025" w:right="1440" w:bottom="899" w:left="1260" w:header="142"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26" w:rsidRDefault="00575C26">
      <w:r>
        <w:separator/>
      </w:r>
    </w:p>
  </w:endnote>
  <w:endnote w:type="continuationSeparator" w:id="0">
    <w:p w:rsidR="00575C26" w:rsidRDefault="005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B4" w:rsidRDefault="00FB7DB4"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DB4" w:rsidRDefault="00FB7DB4" w:rsidP="00E355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B4" w:rsidRPr="00450590" w:rsidRDefault="00FB7DB4" w:rsidP="00311E4B">
    <w:pPr>
      <w:pStyle w:val="Footer"/>
      <w:framePr w:wrap="around" w:vAnchor="text" w:hAnchor="margin" w:xAlign="right" w:y="1"/>
      <w:rPr>
        <w:rStyle w:val="PageNumber"/>
        <w:sz w:val="28"/>
        <w:szCs w:val="28"/>
      </w:rPr>
    </w:pPr>
    <w:r w:rsidRPr="00450590">
      <w:rPr>
        <w:rStyle w:val="PageNumber"/>
        <w:sz w:val="28"/>
        <w:szCs w:val="28"/>
      </w:rPr>
      <w:fldChar w:fldCharType="begin"/>
    </w:r>
    <w:r w:rsidRPr="00450590">
      <w:rPr>
        <w:rStyle w:val="PageNumber"/>
        <w:sz w:val="28"/>
        <w:szCs w:val="28"/>
      </w:rPr>
      <w:instrText xml:space="preserve">PAGE  </w:instrText>
    </w:r>
    <w:r w:rsidRPr="00450590">
      <w:rPr>
        <w:rStyle w:val="PageNumber"/>
        <w:sz w:val="28"/>
        <w:szCs w:val="28"/>
      </w:rPr>
      <w:fldChar w:fldCharType="separate"/>
    </w:r>
    <w:r w:rsidR="009A50B5">
      <w:rPr>
        <w:rStyle w:val="PageNumber"/>
        <w:noProof/>
        <w:sz w:val="28"/>
        <w:szCs w:val="28"/>
      </w:rPr>
      <w:t>6</w:t>
    </w:r>
    <w:r w:rsidRPr="00450590">
      <w:rPr>
        <w:rStyle w:val="PageNumber"/>
        <w:sz w:val="28"/>
        <w:szCs w:val="28"/>
      </w:rPr>
      <w:fldChar w:fldCharType="end"/>
    </w:r>
  </w:p>
  <w:p w:rsidR="00FB7DB4" w:rsidRPr="00164256" w:rsidRDefault="00FB7DB4" w:rsidP="00164256">
    <w:pPr>
      <w:pStyle w:val="Footer"/>
      <w:ind w:right="360"/>
      <w:jc w:val="center"/>
      <w:rPr>
        <w:rFonts w:ascii="Century Gothic" w:hAnsi="Century Gothic"/>
        <w:sz w:val="20"/>
        <w:szCs w:val="20"/>
      </w:rPr>
    </w:pPr>
    <w:r w:rsidRPr="00164256">
      <w:rPr>
        <w:rFonts w:ascii="Century Gothic" w:hAnsi="Century Gothic"/>
        <w:sz w:val="20"/>
        <w:szCs w:val="20"/>
      </w:rPr>
      <w:t>Learning Disability Partnership</w:t>
    </w:r>
    <w:r>
      <w:rPr>
        <w:rFonts w:ascii="Century Gothic" w:hAnsi="Century Gothic"/>
        <w:sz w:val="20"/>
        <w:szCs w:val="20"/>
      </w:rPr>
      <w:t xml:space="preserve"> and subgroups</w:t>
    </w:r>
    <w:r w:rsidRPr="00164256">
      <w:rPr>
        <w:rFonts w:ascii="Century Gothic" w:hAnsi="Century Gothic"/>
        <w:sz w:val="20"/>
        <w:szCs w:val="20"/>
      </w:rPr>
      <w:t xml:space="preserve">   - some pictures used are from the Valuing People Clipart Collection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26" w:rsidRDefault="00575C26">
      <w:r>
        <w:separator/>
      </w:r>
    </w:p>
  </w:footnote>
  <w:footnote w:type="continuationSeparator" w:id="0">
    <w:p w:rsidR="00575C26" w:rsidRDefault="0057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B4" w:rsidRPr="00C55F4D" w:rsidRDefault="00FB7DB4" w:rsidP="009239C4">
    <w:pPr>
      <w:pStyle w:val="Header"/>
      <w:jc w:val="center"/>
      <w:rPr>
        <w:rFonts w:ascii="Century Gothic" w:hAnsi="Century Gothic"/>
        <w:sz w:val="44"/>
        <w:szCs w:val="44"/>
      </w:rPr>
    </w:pPr>
    <w:r w:rsidRPr="00C55F4D">
      <w:rPr>
        <w:rFonts w:ascii="Century Gothic" w:hAnsi="Century Gothic"/>
        <w:sz w:val="44"/>
        <w:szCs w:val="44"/>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2A"/>
    <w:multiLevelType w:val="hybridMultilevel"/>
    <w:tmpl w:val="5DD63E0A"/>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04CBC"/>
    <w:multiLevelType w:val="hybridMultilevel"/>
    <w:tmpl w:val="3994449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9A5F80"/>
    <w:multiLevelType w:val="hybridMultilevel"/>
    <w:tmpl w:val="E9BA2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15DBF"/>
    <w:multiLevelType w:val="hybridMultilevel"/>
    <w:tmpl w:val="7D5EF3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BE5184"/>
    <w:multiLevelType w:val="hybridMultilevel"/>
    <w:tmpl w:val="15860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926722"/>
    <w:multiLevelType w:val="hybridMultilevel"/>
    <w:tmpl w:val="BB8EEF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AD75BD"/>
    <w:multiLevelType w:val="hybridMultilevel"/>
    <w:tmpl w:val="13DAF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A4A16"/>
    <w:multiLevelType w:val="hybridMultilevel"/>
    <w:tmpl w:val="CC78A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D7A19"/>
    <w:multiLevelType w:val="hybridMultilevel"/>
    <w:tmpl w:val="D2582FF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7F5F2A"/>
    <w:multiLevelType w:val="hybridMultilevel"/>
    <w:tmpl w:val="CE5A0838"/>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475F7"/>
    <w:multiLevelType w:val="hybridMultilevel"/>
    <w:tmpl w:val="A9DE4B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9D2971"/>
    <w:multiLevelType w:val="hybridMultilevel"/>
    <w:tmpl w:val="39B077D2"/>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6E2AD8"/>
    <w:multiLevelType w:val="hybridMultilevel"/>
    <w:tmpl w:val="D9229956"/>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B541DB"/>
    <w:multiLevelType w:val="hybridMultilevel"/>
    <w:tmpl w:val="658AB63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72007E"/>
    <w:multiLevelType w:val="hybridMultilevel"/>
    <w:tmpl w:val="F9641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27690"/>
    <w:multiLevelType w:val="hybridMultilevel"/>
    <w:tmpl w:val="CA4EAA3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1860B3D"/>
    <w:multiLevelType w:val="hybridMultilevel"/>
    <w:tmpl w:val="9F9A670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61FD69D5"/>
    <w:multiLevelType w:val="hybridMultilevel"/>
    <w:tmpl w:val="D78009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8">
    <w:nsid w:val="72EF19F1"/>
    <w:multiLevelType w:val="hybridMultilevel"/>
    <w:tmpl w:val="AFCCDC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9D25E4"/>
    <w:multiLevelType w:val="hybridMultilevel"/>
    <w:tmpl w:val="33A0F288"/>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326633"/>
    <w:multiLevelType w:val="hybridMultilevel"/>
    <w:tmpl w:val="ED60075E"/>
    <w:lvl w:ilvl="0" w:tplc="EAA6A8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A1C5E9A"/>
    <w:multiLevelType w:val="hybridMultilevel"/>
    <w:tmpl w:val="0E649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8"/>
  </w:num>
  <w:num w:numId="4">
    <w:abstractNumId w:val="3"/>
  </w:num>
  <w:num w:numId="5">
    <w:abstractNumId w:val="14"/>
  </w:num>
  <w:num w:numId="6">
    <w:abstractNumId w:val="9"/>
  </w:num>
  <w:num w:numId="7">
    <w:abstractNumId w:val="21"/>
  </w:num>
  <w:num w:numId="8">
    <w:abstractNumId w:val="10"/>
  </w:num>
  <w:num w:numId="9">
    <w:abstractNumId w:val="13"/>
  </w:num>
  <w:num w:numId="10">
    <w:abstractNumId w:val="17"/>
  </w:num>
  <w:num w:numId="11">
    <w:abstractNumId w:val="11"/>
  </w:num>
  <w:num w:numId="12">
    <w:abstractNumId w:val="16"/>
  </w:num>
  <w:num w:numId="13">
    <w:abstractNumId w:val="4"/>
  </w:num>
  <w:num w:numId="14">
    <w:abstractNumId w:val="20"/>
  </w:num>
  <w:num w:numId="15">
    <w:abstractNumId w:val="0"/>
  </w:num>
  <w:num w:numId="16">
    <w:abstractNumId w:val="8"/>
  </w:num>
  <w:num w:numId="17">
    <w:abstractNumId w:val="12"/>
  </w:num>
  <w:num w:numId="18">
    <w:abstractNumId w:val="1"/>
  </w:num>
  <w:num w:numId="19">
    <w:abstractNumId w:val="19"/>
  </w:num>
  <w:num w:numId="20">
    <w:abstractNumId w:val="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9A"/>
    <w:rsid w:val="00021E75"/>
    <w:rsid w:val="00044FAF"/>
    <w:rsid w:val="00063679"/>
    <w:rsid w:val="00064BE7"/>
    <w:rsid w:val="00065BF3"/>
    <w:rsid w:val="00084882"/>
    <w:rsid w:val="000C2607"/>
    <w:rsid w:val="000D23E8"/>
    <w:rsid w:val="000F712C"/>
    <w:rsid w:val="00124A9A"/>
    <w:rsid w:val="00130938"/>
    <w:rsid w:val="00160C1E"/>
    <w:rsid w:val="00164256"/>
    <w:rsid w:val="00187C14"/>
    <w:rsid w:val="00194562"/>
    <w:rsid w:val="001A0AD0"/>
    <w:rsid w:val="001D174C"/>
    <w:rsid w:val="002043AE"/>
    <w:rsid w:val="002446E7"/>
    <w:rsid w:val="00265C2C"/>
    <w:rsid w:val="00277F0D"/>
    <w:rsid w:val="002809A4"/>
    <w:rsid w:val="0029197A"/>
    <w:rsid w:val="00292CFF"/>
    <w:rsid w:val="002A2958"/>
    <w:rsid w:val="002C7820"/>
    <w:rsid w:val="002F3CDF"/>
    <w:rsid w:val="003107B1"/>
    <w:rsid w:val="00311E4B"/>
    <w:rsid w:val="003253FE"/>
    <w:rsid w:val="003544E9"/>
    <w:rsid w:val="0035496F"/>
    <w:rsid w:val="00366A0A"/>
    <w:rsid w:val="003D3485"/>
    <w:rsid w:val="003F27DA"/>
    <w:rsid w:val="00426705"/>
    <w:rsid w:val="00450590"/>
    <w:rsid w:val="004601DB"/>
    <w:rsid w:val="004905EF"/>
    <w:rsid w:val="00490E57"/>
    <w:rsid w:val="004912D7"/>
    <w:rsid w:val="004F5D9B"/>
    <w:rsid w:val="004F631A"/>
    <w:rsid w:val="0050525A"/>
    <w:rsid w:val="00511BB5"/>
    <w:rsid w:val="00531D72"/>
    <w:rsid w:val="0057063D"/>
    <w:rsid w:val="00575C26"/>
    <w:rsid w:val="00594AD2"/>
    <w:rsid w:val="005A5B28"/>
    <w:rsid w:val="005B5A83"/>
    <w:rsid w:val="005E706E"/>
    <w:rsid w:val="00600A81"/>
    <w:rsid w:val="00642499"/>
    <w:rsid w:val="00644905"/>
    <w:rsid w:val="00661359"/>
    <w:rsid w:val="00690318"/>
    <w:rsid w:val="006913A6"/>
    <w:rsid w:val="0069465C"/>
    <w:rsid w:val="006D7915"/>
    <w:rsid w:val="00701B63"/>
    <w:rsid w:val="00713573"/>
    <w:rsid w:val="00720BFC"/>
    <w:rsid w:val="0073158C"/>
    <w:rsid w:val="00743B74"/>
    <w:rsid w:val="00783CD4"/>
    <w:rsid w:val="00795DAB"/>
    <w:rsid w:val="007C7016"/>
    <w:rsid w:val="00800B51"/>
    <w:rsid w:val="0081003C"/>
    <w:rsid w:val="008149A9"/>
    <w:rsid w:val="00817D62"/>
    <w:rsid w:val="00843F3E"/>
    <w:rsid w:val="0086345A"/>
    <w:rsid w:val="00873CE1"/>
    <w:rsid w:val="008A005B"/>
    <w:rsid w:val="008B0039"/>
    <w:rsid w:val="008C64F1"/>
    <w:rsid w:val="008D154B"/>
    <w:rsid w:val="008D30FD"/>
    <w:rsid w:val="008D456C"/>
    <w:rsid w:val="008E04F3"/>
    <w:rsid w:val="008E69E8"/>
    <w:rsid w:val="00915B8D"/>
    <w:rsid w:val="009239C4"/>
    <w:rsid w:val="0093288E"/>
    <w:rsid w:val="009340EB"/>
    <w:rsid w:val="009342A4"/>
    <w:rsid w:val="0093490D"/>
    <w:rsid w:val="009461BE"/>
    <w:rsid w:val="009477DB"/>
    <w:rsid w:val="00957CEA"/>
    <w:rsid w:val="0099388C"/>
    <w:rsid w:val="009A50B5"/>
    <w:rsid w:val="009B2985"/>
    <w:rsid w:val="009C5380"/>
    <w:rsid w:val="009C648C"/>
    <w:rsid w:val="009D7750"/>
    <w:rsid w:val="009F7A22"/>
    <w:rsid w:val="00A1356E"/>
    <w:rsid w:val="00A9098C"/>
    <w:rsid w:val="00AA28BE"/>
    <w:rsid w:val="00AC5504"/>
    <w:rsid w:val="00AD5A3A"/>
    <w:rsid w:val="00B27C15"/>
    <w:rsid w:val="00B41C41"/>
    <w:rsid w:val="00B46A5C"/>
    <w:rsid w:val="00B6158A"/>
    <w:rsid w:val="00BA4C47"/>
    <w:rsid w:val="00BB69ED"/>
    <w:rsid w:val="00BF0815"/>
    <w:rsid w:val="00BF0B3C"/>
    <w:rsid w:val="00BF2BB1"/>
    <w:rsid w:val="00C0312D"/>
    <w:rsid w:val="00C07E3B"/>
    <w:rsid w:val="00C15995"/>
    <w:rsid w:val="00C16D1A"/>
    <w:rsid w:val="00C315BB"/>
    <w:rsid w:val="00C4188D"/>
    <w:rsid w:val="00C51FFC"/>
    <w:rsid w:val="00C53378"/>
    <w:rsid w:val="00C55F4D"/>
    <w:rsid w:val="00C63F06"/>
    <w:rsid w:val="00C7306A"/>
    <w:rsid w:val="00C735EA"/>
    <w:rsid w:val="00C75A33"/>
    <w:rsid w:val="00C77D67"/>
    <w:rsid w:val="00C86255"/>
    <w:rsid w:val="00CA167E"/>
    <w:rsid w:val="00CB4A01"/>
    <w:rsid w:val="00CB7C3A"/>
    <w:rsid w:val="00CE7EB4"/>
    <w:rsid w:val="00CF0943"/>
    <w:rsid w:val="00D17A2D"/>
    <w:rsid w:val="00D20244"/>
    <w:rsid w:val="00D57826"/>
    <w:rsid w:val="00D64E65"/>
    <w:rsid w:val="00D86409"/>
    <w:rsid w:val="00D86635"/>
    <w:rsid w:val="00DC0AE5"/>
    <w:rsid w:val="00DC58EF"/>
    <w:rsid w:val="00DF12F6"/>
    <w:rsid w:val="00DF4805"/>
    <w:rsid w:val="00DF58CF"/>
    <w:rsid w:val="00E00F35"/>
    <w:rsid w:val="00E355BF"/>
    <w:rsid w:val="00E43341"/>
    <w:rsid w:val="00E51784"/>
    <w:rsid w:val="00E51E10"/>
    <w:rsid w:val="00E669A4"/>
    <w:rsid w:val="00E8776A"/>
    <w:rsid w:val="00E87FC4"/>
    <w:rsid w:val="00EA79D4"/>
    <w:rsid w:val="00EB5B52"/>
    <w:rsid w:val="00EB7286"/>
    <w:rsid w:val="00EF243D"/>
    <w:rsid w:val="00F13623"/>
    <w:rsid w:val="00F442DA"/>
    <w:rsid w:val="00F5089E"/>
    <w:rsid w:val="00F62B39"/>
    <w:rsid w:val="00FB7DB4"/>
    <w:rsid w:val="00FC7A91"/>
    <w:rsid w:val="00FD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9ED"/>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B69ED"/>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69ED"/>
    <w:rPr>
      <w:rFonts w:ascii="Calibri" w:eastAsia="Calibri" w:hAnsi="Calibri"/>
      <w:sz w:val="22"/>
      <w:szCs w:val="22"/>
      <w:lang w:eastAsia="en-US"/>
    </w:rPr>
  </w:style>
  <w:style w:type="paragraph" w:styleId="BalloonText">
    <w:name w:val="Balloon Text"/>
    <w:basedOn w:val="Normal"/>
    <w:semiHidden/>
    <w:rsid w:val="00BB69ED"/>
    <w:rPr>
      <w:rFonts w:ascii="Tahoma" w:hAnsi="Tahoma" w:cs="Tahoma"/>
      <w:sz w:val="16"/>
      <w:szCs w:val="16"/>
    </w:rPr>
  </w:style>
  <w:style w:type="character" w:styleId="Hyperlink">
    <w:name w:val="Hyperlink"/>
    <w:basedOn w:val="DefaultParagraphFont"/>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9ED"/>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B69ED"/>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69ED"/>
    <w:rPr>
      <w:rFonts w:ascii="Calibri" w:eastAsia="Calibri" w:hAnsi="Calibri"/>
      <w:sz w:val="22"/>
      <w:szCs w:val="22"/>
      <w:lang w:eastAsia="en-US"/>
    </w:rPr>
  </w:style>
  <w:style w:type="paragraph" w:styleId="BalloonText">
    <w:name w:val="Balloon Text"/>
    <w:basedOn w:val="Normal"/>
    <w:semiHidden/>
    <w:rsid w:val="00BB69ED"/>
    <w:rPr>
      <w:rFonts w:ascii="Tahoma" w:hAnsi="Tahoma" w:cs="Tahoma"/>
      <w:sz w:val="16"/>
      <w:szCs w:val="16"/>
    </w:rPr>
  </w:style>
  <w:style w:type="character" w:styleId="Hyperlink">
    <w:name w:val="Hyperlink"/>
    <w:basedOn w:val="DefaultParagraphFont"/>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D72B-5452-480F-A511-D4D098F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Housing Sub-Group</vt:lpstr>
    </vt:vector>
  </TitlesOfParts>
  <Company>Luton Borough Council</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Sub-Group</dc:title>
  <dc:creator>scrasef</dc:creator>
  <cp:lastModifiedBy>Sheridan, Val (GCSx)</cp:lastModifiedBy>
  <cp:revision>7</cp:revision>
  <cp:lastPrinted>2014-06-04T09:43:00Z</cp:lastPrinted>
  <dcterms:created xsi:type="dcterms:W3CDTF">2014-07-23T08:50:00Z</dcterms:created>
  <dcterms:modified xsi:type="dcterms:W3CDTF">2014-07-28T12:27:00Z</dcterms:modified>
</cp:coreProperties>
</file>