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FB" w:rsidRDefault="007577FB">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7577FB" w:rsidRDefault="007577FB">
      <w:pPr>
        <w:widowControl w:val="0"/>
        <w:autoSpaceDE w:val="0"/>
        <w:autoSpaceDN w:val="0"/>
        <w:adjustRightInd w:val="0"/>
        <w:spacing w:after="0" w:line="200" w:lineRule="exact"/>
        <w:rPr>
          <w:rFonts w:ascii="Times New Roman" w:hAnsi="Times New Roman" w:cs="Times New Roman"/>
          <w:sz w:val="24"/>
          <w:szCs w:val="24"/>
        </w:rPr>
      </w:pPr>
    </w:p>
    <w:p w:rsidR="007577FB" w:rsidRDefault="007577FB">
      <w:pPr>
        <w:widowControl w:val="0"/>
        <w:autoSpaceDE w:val="0"/>
        <w:autoSpaceDN w:val="0"/>
        <w:adjustRightInd w:val="0"/>
        <w:spacing w:after="0" w:line="200" w:lineRule="exact"/>
        <w:rPr>
          <w:rFonts w:ascii="Times New Roman" w:hAnsi="Times New Roman" w:cs="Times New Roman"/>
          <w:sz w:val="24"/>
          <w:szCs w:val="24"/>
        </w:rPr>
      </w:pPr>
    </w:p>
    <w:p w:rsidR="007577FB" w:rsidRPr="009B4F5F" w:rsidRDefault="00AB6743" w:rsidP="00AB6743">
      <w:pPr>
        <w:widowControl w:val="0"/>
        <w:autoSpaceDE w:val="0"/>
        <w:autoSpaceDN w:val="0"/>
        <w:adjustRightInd w:val="0"/>
        <w:spacing w:after="0" w:line="239" w:lineRule="auto"/>
        <w:ind w:left="460"/>
        <w:jc w:val="center"/>
        <w:rPr>
          <w:rFonts w:ascii="Arial" w:hAnsi="Arial" w:cs="Arial"/>
          <w:sz w:val="24"/>
          <w:szCs w:val="24"/>
        </w:rPr>
      </w:pPr>
      <w:r w:rsidRPr="009B4F5F">
        <w:rPr>
          <w:rFonts w:ascii="Arial" w:hAnsi="Arial" w:cs="Arial"/>
          <w:b/>
          <w:bCs/>
          <w:sz w:val="52"/>
          <w:szCs w:val="52"/>
        </w:rPr>
        <w:t>Luton</w:t>
      </w:r>
      <w:r w:rsidR="003F59E1" w:rsidRPr="009B4F5F">
        <w:rPr>
          <w:rFonts w:ascii="Arial" w:hAnsi="Arial" w:cs="Arial"/>
          <w:b/>
          <w:bCs/>
          <w:sz w:val="52"/>
          <w:szCs w:val="52"/>
        </w:rPr>
        <w:t xml:space="preserve"> Borough Council</w:t>
      </w:r>
    </w:p>
    <w:p w:rsidR="007577FB" w:rsidRPr="009B4F5F" w:rsidRDefault="007577FB" w:rsidP="00AB6743">
      <w:pPr>
        <w:widowControl w:val="0"/>
        <w:autoSpaceDE w:val="0"/>
        <w:autoSpaceDN w:val="0"/>
        <w:adjustRightInd w:val="0"/>
        <w:spacing w:after="0" w:line="200" w:lineRule="exact"/>
        <w:jc w:val="center"/>
        <w:rPr>
          <w:rFonts w:ascii="Arial" w:hAnsi="Arial" w:cs="Arial"/>
          <w:sz w:val="24"/>
          <w:szCs w:val="24"/>
        </w:rPr>
      </w:pPr>
    </w:p>
    <w:p w:rsidR="007577FB" w:rsidRDefault="00AB6743" w:rsidP="00250E7D">
      <w:pPr>
        <w:widowControl w:val="0"/>
        <w:autoSpaceDE w:val="0"/>
        <w:autoSpaceDN w:val="0"/>
        <w:adjustRightInd w:val="0"/>
        <w:spacing w:after="0" w:line="239" w:lineRule="auto"/>
        <w:ind w:left="280"/>
        <w:jc w:val="center"/>
        <w:rPr>
          <w:rFonts w:ascii="Arial" w:hAnsi="Arial" w:cs="Arial"/>
          <w:sz w:val="24"/>
          <w:szCs w:val="24"/>
        </w:rPr>
      </w:pPr>
      <w:r w:rsidRPr="009B4F5F">
        <w:rPr>
          <w:rFonts w:ascii="Arial" w:hAnsi="Arial" w:cs="Arial"/>
          <w:b/>
          <w:bCs/>
          <w:sz w:val="52"/>
          <w:szCs w:val="52"/>
        </w:rPr>
        <w:t>Building Control</w:t>
      </w:r>
    </w:p>
    <w:p w:rsidR="00250E7D" w:rsidRPr="009B4F5F" w:rsidRDefault="00250E7D" w:rsidP="00250E7D">
      <w:pPr>
        <w:widowControl w:val="0"/>
        <w:autoSpaceDE w:val="0"/>
        <w:autoSpaceDN w:val="0"/>
        <w:adjustRightInd w:val="0"/>
        <w:spacing w:after="0" w:line="239" w:lineRule="auto"/>
        <w:ind w:left="280"/>
        <w:jc w:val="center"/>
        <w:rPr>
          <w:rFonts w:ascii="Arial" w:hAnsi="Arial" w:cs="Arial"/>
          <w:sz w:val="24"/>
          <w:szCs w:val="24"/>
        </w:rPr>
      </w:pPr>
    </w:p>
    <w:p w:rsidR="007577FB" w:rsidRPr="009B4F5F" w:rsidRDefault="003F59E1" w:rsidP="00AB6743">
      <w:pPr>
        <w:widowControl w:val="0"/>
        <w:autoSpaceDE w:val="0"/>
        <w:autoSpaceDN w:val="0"/>
        <w:adjustRightInd w:val="0"/>
        <w:spacing w:after="0" w:line="240" w:lineRule="auto"/>
        <w:jc w:val="center"/>
        <w:rPr>
          <w:rFonts w:ascii="Arial" w:hAnsi="Arial" w:cs="Arial"/>
          <w:sz w:val="24"/>
          <w:szCs w:val="24"/>
        </w:rPr>
      </w:pPr>
      <w:r w:rsidRPr="009B4F5F">
        <w:rPr>
          <w:rFonts w:ascii="Arial" w:hAnsi="Arial" w:cs="Arial"/>
          <w:b/>
          <w:bCs/>
          <w:sz w:val="60"/>
          <w:szCs w:val="60"/>
        </w:rPr>
        <w:t xml:space="preserve">Enforcement </w:t>
      </w:r>
      <w:r w:rsidR="00AB6743" w:rsidRPr="009B4F5F">
        <w:rPr>
          <w:rFonts w:ascii="Arial" w:hAnsi="Arial" w:cs="Arial"/>
          <w:b/>
          <w:bCs/>
          <w:sz w:val="60"/>
          <w:szCs w:val="60"/>
        </w:rPr>
        <w:t>Policy</w:t>
      </w:r>
    </w:p>
    <w:p w:rsidR="007577FB" w:rsidRDefault="007577FB" w:rsidP="00AB6743">
      <w:pPr>
        <w:widowControl w:val="0"/>
        <w:autoSpaceDE w:val="0"/>
        <w:autoSpaceDN w:val="0"/>
        <w:adjustRightInd w:val="0"/>
        <w:spacing w:after="0" w:line="200" w:lineRule="exact"/>
        <w:jc w:val="center"/>
        <w:rPr>
          <w:rFonts w:ascii="Times New Roman" w:hAnsi="Times New Roman" w:cs="Times New Roman"/>
          <w:sz w:val="24"/>
          <w:szCs w:val="24"/>
        </w:rPr>
      </w:pPr>
    </w:p>
    <w:p w:rsidR="00250E7D" w:rsidRDefault="00250E7D">
      <w:pPr>
        <w:rPr>
          <w:rFonts w:ascii="Times New Roman" w:hAnsi="Times New Roman" w:cs="Times New Roman"/>
          <w:sz w:val="24"/>
          <w:szCs w:val="24"/>
        </w:rPr>
      </w:pPr>
    </w:p>
    <w:p w:rsidR="007F4679" w:rsidRDefault="007F4679">
      <w:pPr>
        <w:rPr>
          <w:rFonts w:ascii="Arial" w:hAnsi="Arial" w:cs="Arial"/>
          <w:b/>
          <w:sz w:val="36"/>
          <w:szCs w:val="36"/>
        </w:rPr>
      </w:pPr>
      <w:r>
        <w:rPr>
          <w:rFonts w:ascii="Arial" w:hAnsi="Arial" w:cs="Arial"/>
          <w:b/>
          <w:sz w:val="36"/>
          <w:szCs w:val="36"/>
        </w:rPr>
        <w:br w:type="page"/>
      </w:r>
    </w:p>
    <w:p w:rsidR="007577FB" w:rsidRPr="009B4F5F" w:rsidRDefault="00AB6743" w:rsidP="008F6D3E">
      <w:pPr>
        <w:widowControl w:val="0"/>
        <w:autoSpaceDE w:val="0"/>
        <w:autoSpaceDN w:val="0"/>
        <w:adjustRightInd w:val="0"/>
        <w:spacing w:after="0" w:line="240" w:lineRule="auto"/>
        <w:jc w:val="center"/>
        <w:rPr>
          <w:rFonts w:ascii="Arial" w:hAnsi="Arial" w:cs="Arial"/>
          <w:b/>
          <w:bCs/>
          <w:color w:val="000000"/>
          <w:sz w:val="36"/>
          <w:szCs w:val="36"/>
        </w:rPr>
      </w:pPr>
      <w:r w:rsidRPr="009B4F5F">
        <w:rPr>
          <w:rFonts w:ascii="Arial" w:hAnsi="Arial" w:cs="Arial"/>
          <w:b/>
          <w:sz w:val="36"/>
          <w:szCs w:val="36"/>
        </w:rPr>
        <w:lastRenderedPageBreak/>
        <w:t>Luton</w:t>
      </w:r>
      <w:r w:rsidR="003F59E1" w:rsidRPr="009B4F5F">
        <w:rPr>
          <w:rFonts w:ascii="Arial" w:hAnsi="Arial" w:cs="Arial"/>
          <w:b/>
          <w:bCs/>
          <w:color w:val="000000"/>
          <w:sz w:val="36"/>
          <w:szCs w:val="36"/>
        </w:rPr>
        <w:t xml:space="preserve"> Borough Council</w:t>
      </w:r>
    </w:p>
    <w:p w:rsidR="008F6D3E" w:rsidRPr="009B4F5F" w:rsidRDefault="008F6D3E" w:rsidP="008F6D3E">
      <w:pPr>
        <w:widowControl w:val="0"/>
        <w:autoSpaceDE w:val="0"/>
        <w:autoSpaceDN w:val="0"/>
        <w:adjustRightInd w:val="0"/>
        <w:spacing w:after="0" w:line="240" w:lineRule="auto"/>
        <w:jc w:val="center"/>
        <w:rPr>
          <w:rFonts w:ascii="Arial" w:hAnsi="Arial" w:cs="Arial"/>
          <w:b/>
          <w:sz w:val="36"/>
          <w:szCs w:val="36"/>
        </w:rPr>
      </w:pPr>
    </w:p>
    <w:p w:rsidR="008F6D3E" w:rsidRPr="009B4F5F" w:rsidRDefault="009B4F5F" w:rsidP="008F6D3E">
      <w:pPr>
        <w:widowControl w:val="0"/>
        <w:autoSpaceDE w:val="0"/>
        <w:autoSpaceDN w:val="0"/>
        <w:adjustRightInd w:val="0"/>
        <w:spacing w:after="0" w:line="240" w:lineRule="auto"/>
        <w:jc w:val="center"/>
        <w:rPr>
          <w:rFonts w:ascii="Arial" w:hAnsi="Arial" w:cs="Arial"/>
          <w:b/>
          <w:bCs/>
          <w:color w:val="000000"/>
          <w:sz w:val="36"/>
          <w:szCs w:val="36"/>
        </w:rPr>
      </w:pPr>
      <w:r w:rsidRPr="009B4F5F">
        <w:rPr>
          <w:rFonts w:ascii="Arial" w:hAnsi="Arial" w:cs="Arial"/>
          <w:b/>
          <w:bCs/>
          <w:color w:val="000000"/>
          <w:sz w:val="36"/>
          <w:szCs w:val="36"/>
        </w:rPr>
        <w:t xml:space="preserve">Building Control </w:t>
      </w:r>
    </w:p>
    <w:p w:rsidR="008F6D3E" w:rsidRPr="009B4F5F" w:rsidRDefault="008F6D3E" w:rsidP="008F6D3E">
      <w:pPr>
        <w:widowControl w:val="0"/>
        <w:autoSpaceDE w:val="0"/>
        <w:autoSpaceDN w:val="0"/>
        <w:adjustRightInd w:val="0"/>
        <w:spacing w:after="0" w:line="240" w:lineRule="auto"/>
        <w:jc w:val="center"/>
        <w:rPr>
          <w:rFonts w:ascii="Arial" w:hAnsi="Arial" w:cs="Arial"/>
          <w:b/>
          <w:bCs/>
          <w:color w:val="000000"/>
          <w:sz w:val="36"/>
          <w:szCs w:val="36"/>
        </w:rPr>
      </w:pPr>
    </w:p>
    <w:p w:rsidR="007577FB" w:rsidRPr="009B4F5F" w:rsidRDefault="009B4F5F" w:rsidP="008F6D3E">
      <w:pPr>
        <w:widowControl w:val="0"/>
        <w:autoSpaceDE w:val="0"/>
        <w:autoSpaceDN w:val="0"/>
        <w:adjustRightInd w:val="0"/>
        <w:spacing w:after="0" w:line="240" w:lineRule="auto"/>
        <w:jc w:val="center"/>
        <w:rPr>
          <w:rFonts w:ascii="Arial" w:hAnsi="Arial" w:cs="Arial"/>
          <w:sz w:val="36"/>
          <w:szCs w:val="36"/>
        </w:rPr>
      </w:pPr>
      <w:r w:rsidRPr="009B4F5F">
        <w:rPr>
          <w:rFonts w:ascii="Arial" w:hAnsi="Arial" w:cs="Arial"/>
          <w:b/>
          <w:bCs/>
          <w:color w:val="000000"/>
          <w:sz w:val="36"/>
          <w:szCs w:val="36"/>
        </w:rPr>
        <w:t>Enforcement Policy</w:t>
      </w:r>
    </w:p>
    <w:p w:rsidR="007577FB" w:rsidRPr="00AB6743" w:rsidRDefault="007577FB" w:rsidP="008F6D3E">
      <w:pPr>
        <w:widowControl w:val="0"/>
        <w:autoSpaceDE w:val="0"/>
        <w:autoSpaceDN w:val="0"/>
        <w:adjustRightInd w:val="0"/>
        <w:spacing w:after="0" w:line="200" w:lineRule="exact"/>
        <w:jc w:val="center"/>
        <w:rPr>
          <w:rFonts w:ascii="Arial" w:hAnsi="Arial" w:cs="Arial"/>
          <w:sz w:val="24"/>
          <w:szCs w:val="24"/>
        </w:rPr>
      </w:pPr>
    </w:p>
    <w:p w:rsidR="007577FB" w:rsidRPr="00AB6743" w:rsidRDefault="007577FB">
      <w:pPr>
        <w:widowControl w:val="0"/>
        <w:autoSpaceDE w:val="0"/>
        <w:autoSpaceDN w:val="0"/>
        <w:adjustRightInd w:val="0"/>
        <w:spacing w:after="0" w:line="285" w:lineRule="exact"/>
        <w:rPr>
          <w:rFonts w:ascii="Arial" w:hAnsi="Arial" w:cs="Arial"/>
          <w:sz w:val="24"/>
          <w:szCs w:val="24"/>
        </w:rPr>
      </w:pPr>
    </w:p>
    <w:p w:rsidR="007577FB" w:rsidRPr="007F4679" w:rsidRDefault="007F4679" w:rsidP="007F4679">
      <w:pPr>
        <w:pStyle w:val="ListParagraph"/>
        <w:widowControl w:val="0"/>
        <w:overflowPunct w:val="0"/>
        <w:autoSpaceDE w:val="0"/>
        <w:autoSpaceDN w:val="0"/>
        <w:adjustRightInd w:val="0"/>
        <w:spacing w:after="0" w:line="239" w:lineRule="auto"/>
        <w:ind w:left="142" w:hanging="142"/>
        <w:jc w:val="both"/>
        <w:rPr>
          <w:rFonts w:ascii="Arial" w:hAnsi="Arial" w:cs="Arial"/>
          <w:b/>
          <w:bCs/>
          <w:color w:val="000000"/>
          <w:sz w:val="28"/>
          <w:szCs w:val="28"/>
        </w:rPr>
      </w:pPr>
      <w:r>
        <w:rPr>
          <w:rFonts w:ascii="Arial" w:hAnsi="Arial" w:cs="Arial"/>
          <w:b/>
          <w:bCs/>
          <w:color w:val="000000"/>
          <w:sz w:val="28"/>
          <w:szCs w:val="28"/>
        </w:rPr>
        <w:t xml:space="preserve">1 </w:t>
      </w:r>
      <w:r w:rsidR="008F6D3E" w:rsidRPr="007F4679">
        <w:rPr>
          <w:rFonts w:ascii="Arial" w:hAnsi="Arial" w:cs="Arial"/>
          <w:b/>
          <w:bCs/>
          <w:color w:val="000000"/>
          <w:sz w:val="28"/>
          <w:szCs w:val="28"/>
        </w:rPr>
        <w:t>Introduction</w:t>
      </w:r>
    </w:p>
    <w:p w:rsidR="007577FB" w:rsidRPr="00AB6743" w:rsidRDefault="007577FB">
      <w:pPr>
        <w:widowControl w:val="0"/>
        <w:autoSpaceDE w:val="0"/>
        <w:autoSpaceDN w:val="0"/>
        <w:adjustRightInd w:val="0"/>
        <w:spacing w:after="0" w:line="200" w:lineRule="exact"/>
        <w:rPr>
          <w:rFonts w:ascii="Arial" w:hAnsi="Arial" w:cs="Arial"/>
          <w:b/>
          <w:bCs/>
          <w:color w:val="000000"/>
          <w:sz w:val="24"/>
          <w:szCs w:val="24"/>
        </w:rPr>
      </w:pPr>
    </w:p>
    <w:p w:rsidR="007577FB" w:rsidRPr="00AB6743" w:rsidRDefault="008F6D3E" w:rsidP="007F4679">
      <w:pPr>
        <w:widowControl w:val="0"/>
        <w:overflowPunct w:val="0"/>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It is </w:t>
      </w:r>
      <w:r w:rsidR="003F59E1" w:rsidRPr="00AB6743">
        <w:rPr>
          <w:rFonts w:ascii="Arial" w:hAnsi="Arial" w:cs="Arial"/>
          <w:color w:val="000000"/>
          <w:sz w:val="24"/>
          <w:szCs w:val="24"/>
        </w:rPr>
        <w:t xml:space="preserve">the responsibility of all designers, builders and building owners to make every effort to ensure they comply with the requirements of the building regulations and associated legislation. </w:t>
      </w:r>
    </w:p>
    <w:p w:rsidR="007577FB" w:rsidRPr="00AB6743" w:rsidRDefault="007577FB" w:rsidP="007F4679">
      <w:pPr>
        <w:widowControl w:val="0"/>
        <w:tabs>
          <w:tab w:val="num" w:pos="709"/>
        </w:tabs>
        <w:autoSpaceDE w:val="0"/>
        <w:autoSpaceDN w:val="0"/>
        <w:adjustRightInd w:val="0"/>
        <w:spacing w:after="0"/>
        <w:ind w:left="709" w:hanging="425"/>
        <w:rPr>
          <w:rFonts w:ascii="Arial" w:hAnsi="Arial" w:cs="Arial"/>
          <w:color w:val="000000"/>
          <w:sz w:val="24"/>
          <w:szCs w:val="24"/>
        </w:rPr>
      </w:pPr>
    </w:p>
    <w:p w:rsidR="007577FB" w:rsidRPr="00AB6743" w:rsidRDefault="003F59E1" w:rsidP="007F4679">
      <w:pPr>
        <w:widowControl w:val="0"/>
        <w:overflowPunct w:val="0"/>
        <w:autoSpaceDE w:val="0"/>
        <w:autoSpaceDN w:val="0"/>
        <w:adjustRightInd w:val="0"/>
        <w:spacing w:after="0"/>
        <w:rPr>
          <w:rFonts w:ascii="Arial" w:hAnsi="Arial" w:cs="Arial"/>
          <w:color w:val="000000"/>
          <w:sz w:val="24"/>
          <w:szCs w:val="24"/>
        </w:rPr>
      </w:pPr>
      <w:r w:rsidRPr="00AB6743">
        <w:rPr>
          <w:rFonts w:ascii="Arial" w:hAnsi="Arial" w:cs="Arial"/>
          <w:color w:val="000000"/>
          <w:sz w:val="24"/>
          <w:szCs w:val="24"/>
        </w:rPr>
        <w:t xml:space="preserve">This Enforcement Policy relates to the Building Control Service. It sets out what our customers, being regulated by the service can expect from </w:t>
      </w:r>
      <w:r w:rsidR="008F6D3E">
        <w:rPr>
          <w:rFonts w:ascii="Arial" w:hAnsi="Arial" w:cs="Arial"/>
          <w:color w:val="000000"/>
          <w:sz w:val="24"/>
          <w:szCs w:val="24"/>
        </w:rPr>
        <w:t>Luton</w:t>
      </w:r>
      <w:r w:rsidRPr="00AB6743">
        <w:rPr>
          <w:rFonts w:ascii="Arial" w:hAnsi="Arial" w:cs="Arial"/>
          <w:color w:val="000000"/>
          <w:sz w:val="24"/>
          <w:szCs w:val="24"/>
        </w:rPr>
        <w:t xml:space="preserve"> Borough Council. </w:t>
      </w:r>
    </w:p>
    <w:p w:rsidR="007577FB" w:rsidRPr="00AB6743" w:rsidRDefault="007577FB" w:rsidP="007F4679">
      <w:pPr>
        <w:widowControl w:val="0"/>
        <w:tabs>
          <w:tab w:val="num" w:pos="709"/>
        </w:tabs>
        <w:autoSpaceDE w:val="0"/>
        <w:autoSpaceDN w:val="0"/>
        <w:adjustRightInd w:val="0"/>
        <w:spacing w:after="0"/>
        <w:ind w:left="709" w:hanging="425"/>
        <w:rPr>
          <w:rFonts w:ascii="Arial" w:hAnsi="Arial" w:cs="Arial"/>
          <w:sz w:val="24"/>
          <w:szCs w:val="24"/>
        </w:rPr>
      </w:pPr>
    </w:p>
    <w:p w:rsidR="007577FB" w:rsidRPr="00AB6743" w:rsidRDefault="003F59E1" w:rsidP="007F4679">
      <w:pPr>
        <w:widowControl w:val="0"/>
        <w:tabs>
          <w:tab w:val="num" w:pos="709"/>
        </w:tabs>
        <w:overflowPunct w:val="0"/>
        <w:autoSpaceDE w:val="0"/>
        <w:autoSpaceDN w:val="0"/>
        <w:adjustRightInd w:val="0"/>
        <w:spacing w:after="0"/>
        <w:rPr>
          <w:rFonts w:ascii="Arial" w:hAnsi="Arial" w:cs="Arial"/>
          <w:sz w:val="24"/>
          <w:szCs w:val="24"/>
        </w:rPr>
      </w:pPr>
      <w:r w:rsidRPr="00AB6743">
        <w:rPr>
          <w:rFonts w:ascii="Arial" w:hAnsi="Arial" w:cs="Arial"/>
          <w:color w:val="000000"/>
          <w:sz w:val="24"/>
          <w:szCs w:val="24"/>
        </w:rPr>
        <w:t>It has been prepared in accordance with the Cabinet Office Enforcement Concordat. This means that when carrying out enforcement the building control service will:</w:t>
      </w:r>
    </w:p>
    <w:p w:rsidR="007577FB" w:rsidRPr="00AB6743" w:rsidRDefault="003F59E1" w:rsidP="008F6D3E">
      <w:pPr>
        <w:widowControl w:val="0"/>
        <w:numPr>
          <w:ilvl w:val="0"/>
          <w:numId w:val="11"/>
        </w:numPr>
        <w:overflowPunct w:val="0"/>
        <w:autoSpaceDE w:val="0"/>
        <w:autoSpaceDN w:val="0"/>
        <w:adjustRightInd w:val="0"/>
        <w:spacing w:after="0"/>
        <w:ind w:left="1701" w:hanging="850"/>
        <w:rPr>
          <w:rFonts w:ascii="Arial" w:hAnsi="Arial" w:cs="Arial"/>
          <w:sz w:val="24"/>
          <w:szCs w:val="24"/>
        </w:rPr>
      </w:pPr>
      <w:r w:rsidRPr="00AB6743">
        <w:rPr>
          <w:rFonts w:ascii="Arial" w:hAnsi="Arial" w:cs="Arial"/>
          <w:color w:val="000000"/>
          <w:sz w:val="24"/>
          <w:szCs w:val="24"/>
        </w:rPr>
        <w:t xml:space="preserve">be open about its actions </w:t>
      </w:r>
    </w:p>
    <w:p w:rsidR="008F6D3E" w:rsidRDefault="003F59E1" w:rsidP="008F6D3E">
      <w:pPr>
        <w:widowControl w:val="0"/>
        <w:numPr>
          <w:ilvl w:val="0"/>
          <w:numId w:val="11"/>
        </w:numPr>
        <w:overflowPunct w:val="0"/>
        <w:autoSpaceDE w:val="0"/>
        <w:autoSpaceDN w:val="0"/>
        <w:adjustRightInd w:val="0"/>
        <w:spacing w:after="0"/>
        <w:ind w:left="1701" w:right="2560" w:hanging="850"/>
        <w:rPr>
          <w:rFonts w:ascii="Arial" w:hAnsi="Arial" w:cs="Arial"/>
          <w:color w:val="000000"/>
          <w:sz w:val="24"/>
          <w:szCs w:val="24"/>
        </w:rPr>
      </w:pPr>
      <w:r w:rsidRPr="00AB6743">
        <w:rPr>
          <w:rFonts w:ascii="Arial" w:hAnsi="Arial" w:cs="Arial"/>
          <w:color w:val="000000"/>
          <w:sz w:val="24"/>
          <w:szCs w:val="24"/>
        </w:rPr>
        <w:t>demons</w:t>
      </w:r>
      <w:r w:rsidR="008F6D3E">
        <w:rPr>
          <w:rFonts w:ascii="Arial" w:hAnsi="Arial" w:cs="Arial"/>
          <w:color w:val="000000"/>
          <w:sz w:val="24"/>
          <w:szCs w:val="24"/>
        </w:rPr>
        <w:t>trate fairness and impartiality</w:t>
      </w:r>
    </w:p>
    <w:p w:rsidR="007577FB" w:rsidRPr="00AB6743" w:rsidRDefault="003F59E1" w:rsidP="008F6D3E">
      <w:pPr>
        <w:widowControl w:val="0"/>
        <w:numPr>
          <w:ilvl w:val="0"/>
          <w:numId w:val="11"/>
        </w:numPr>
        <w:overflowPunct w:val="0"/>
        <w:autoSpaceDE w:val="0"/>
        <w:autoSpaceDN w:val="0"/>
        <w:adjustRightInd w:val="0"/>
        <w:spacing w:after="0"/>
        <w:ind w:left="1701" w:right="373" w:hanging="850"/>
        <w:rPr>
          <w:rFonts w:ascii="Arial" w:hAnsi="Arial" w:cs="Arial"/>
          <w:sz w:val="24"/>
          <w:szCs w:val="24"/>
        </w:rPr>
      </w:pPr>
      <w:r w:rsidRPr="00AB6743">
        <w:rPr>
          <w:rFonts w:ascii="Arial" w:hAnsi="Arial" w:cs="Arial"/>
          <w:color w:val="000000"/>
          <w:sz w:val="24"/>
          <w:szCs w:val="24"/>
        </w:rPr>
        <w:t>take a consistent yet flex</w:t>
      </w:r>
      <w:r w:rsidR="008F6D3E">
        <w:rPr>
          <w:rFonts w:ascii="Arial" w:hAnsi="Arial" w:cs="Arial"/>
          <w:color w:val="000000"/>
          <w:sz w:val="24"/>
          <w:szCs w:val="24"/>
        </w:rPr>
        <w:t>ible approach be considerate to c</w:t>
      </w:r>
      <w:r w:rsidRPr="00AB6743">
        <w:rPr>
          <w:rFonts w:ascii="Arial" w:hAnsi="Arial" w:cs="Arial"/>
          <w:color w:val="000000"/>
          <w:sz w:val="24"/>
          <w:szCs w:val="24"/>
        </w:rPr>
        <w:t xml:space="preserve">omplaints </w:t>
      </w:r>
    </w:p>
    <w:p w:rsidR="007577FB" w:rsidRPr="00AB6743" w:rsidRDefault="003F59E1" w:rsidP="008F6D3E">
      <w:pPr>
        <w:widowControl w:val="0"/>
        <w:numPr>
          <w:ilvl w:val="0"/>
          <w:numId w:val="11"/>
        </w:numPr>
        <w:overflowPunct w:val="0"/>
        <w:autoSpaceDE w:val="0"/>
        <w:autoSpaceDN w:val="0"/>
        <w:adjustRightInd w:val="0"/>
        <w:spacing w:after="0"/>
        <w:ind w:left="1701" w:hanging="850"/>
        <w:rPr>
          <w:rFonts w:ascii="Arial" w:hAnsi="Arial" w:cs="Arial"/>
          <w:sz w:val="24"/>
          <w:szCs w:val="24"/>
        </w:rPr>
      </w:pPr>
      <w:r w:rsidRPr="00AB6743">
        <w:rPr>
          <w:rFonts w:ascii="Arial" w:hAnsi="Arial" w:cs="Arial"/>
          <w:color w:val="000000"/>
          <w:sz w:val="24"/>
          <w:szCs w:val="24"/>
        </w:rPr>
        <w:t xml:space="preserve">treat matters with proportionality </w:t>
      </w:r>
    </w:p>
    <w:p w:rsidR="007577FB" w:rsidRPr="00AB6743" w:rsidRDefault="007577FB" w:rsidP="008F6D3E">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overflowPunct w:val="0"/>
        <w:autoSpaceDE w:val="0"/>
        <w:autoSpaceDN w:val="0"/>
        <w:adjustRightInd w:val="0"/>
        <w:spacing w:after="0"/>
        <w:rPr>
          <w:rFonts w:ascii="Arial" w:hAnsi="Arial" w:cs="Arial"/>
          <w:sz w:val="24"/>
          <w:szCs w:val="24"/>
        </w:rPr>
      </w:pPr>
      <w:r w:rsidRPr="00A6790A">
        <w:rPr>
          <w:rFonts w:ascii="Arial" w:hAnsi="Arial" w:cs="Arial"/>
          <w:color w:val="000000"/>
          <w:sz w:val="24"/>
          <w:szCs w:val="24"/>
        </w:rPr>
        <w:t>The primary function of the Building Control Service is to enforce the Building Regulations within the Borough, which ensure that building works are carried out in accordance with the Building Regulation 20</w:t>
      </w:r>
      <w:r w:rsidR="00A6790A" w:rsidRPr="00A6790A">
        <w:rPr>
          <w:rFonts w:ascii="Arial" w:hAnsi="Arial" w:cs="Arial"/>
          <w:color w:val="000000"/>
          <w:sz w:val="24"/>
          <w:szCs w:val="24"/>
        </w:rPr>
        <w:t>1</w:t>
      </w:r>
      <w:r w:rsidRPr="00A6790A">
        <w:rPr>
          <w:rFonts w:ascii="Arial" w:hAnsi="Arial" w:cs="Arial"/>
          <w:color w:val="000000"/>
          <w:sz w:val="24"/>
          <w:szCs w:val="24"/>
        </w:rPr>
        <w:t>0 (as amended), and other related legislation, for example, The Building Act 1984, and relevant sections only of The Highways Act 1980. The function of the Building Regulations is to ensure the health and safety of persons in or about buildings, the conservation of fuel and power and disabled provisions. Other functions carried out by the Building Control Section include, dealing with dangerous structures, demolition of buildings</w:t>
      </w:r>
      <w:r w:rsidR="00A6790A" w:rsidRPr="00A6790A">
        <w:rPr>
          <w:rFonts w:ascii="Arial" w:hAnsi="Arial" w:cs="Arial"/>
          <w:color w:val="000000"/>
          <w:sz w:val="24"/>
          <w:szCs w:val="24"/>
        </w:rPr>
        <w:t>.</w:t>
      </w:r>
      <w:r w:rsidRPr="00A6790A">
        <w:rPr>
          <w:rFonts w:ascii="Arial" w:hAnsi="Arial" w:cs="Arial"/>
          <w:color w:val="000000"/>
          <w:sz w:val="24"/>
          <w:szCs w:val="24"/>
        </w:rPr>
        <w:t xml:space="preserve"> </w:t>
      </w:r>
    </w:p>
    <w:p w:rsidR="00A6790A" w:rsidRPr="00A6790A" w:rsidRDefault="00A6790A" w:rsidP="00A6790A">
      <w:pPr>
        <w:widowControl w:val="0"/>
        <w:overflowPunct w:val="0"/>
        <w:autoSpaceDE w:val="0"/>
        <w:autoSpaceDN w:val="0"/>
        <w:adjustRightInd w:val="0"/>
        <w:spacing w:after="0"/>
        <w:ind w:left="800"/>
        <w:rPr>
          <w:rFonts w:ascii="Arial" w:hAnsi="Arial" w:cs="Arial"/>
          <w:sz w:val="24"/>
          <w:szCs w:val="24"/>
        </w:rPr>
      </w:pPr>
    </w:p>
    <w:p w:rsidR="007577FB" w:rsidRDefault="003F59E1" w:rsidP="00250E7D">
      <w:pPr>
        <w:widowControl w:val="0"/>
        <w:overflowPunct w:val="0"/>
        <w:autoSpaceDE w:val="0"/>
        <w:autoSpaceDN w:val="0"/>
        <w:adjustRightInd w:val="0"/>
        <w:spacing w:after="0"/>
        <w:rPr>
          <w:rFonts w:ascii="Arial" w:hAnsi="Arial" w:cs="Arial"/>
          <w:color w:val="000000"/>
          <w:sz w:val="24"/>
          <w:szCs w:val="24"/>
        </w:rPr>
      </w:pPr>
      <w:r w:rsidRPr="00AB6743">
        <w:rPr>
          <w:rFonts w:ascii="Arial" w:hAnsi="Arial" w:cs="Arial"/>
          <w:color w:val="000000"/>
          <w:sz w:val="24"/>
          <w:szCs w:val="24"/>
        </w:rPr>
        <w:t xml:space="preserve">Compliance should normally be achieved through verbal instruction and informal notices, only in more serious instances should formal action by statutory notices be required. Local Authorities are being encouraged to avoid </w:t>
      </w:r>
      <w:r w:rsidRPr="00AB6743">
        <w:rPr>
          <w:rFonts w:ascii="Arial" w:hAnsi="Arial" w:cs="Arial"/>
          <w:color w:val="000000"/>
          <w:sz w:val="24"/>
          <w:szCs w:val="24"/>
        </w:rPr>
        <w:lastRenderedPageBreak/>
        <w:t xml:space="preserve">prosecutions except for the most serious and persistent offences. We will therefore help businesses and the public to meet their obligations without unnecessary expense, while taking appropriate action against those that flout the law. </w:t>
      </w:r>
    </w:p>
    <w:p w:rsidR="00250E7D" w:rsidRPr="00AB6743" w:rsidRDefault="00250E7D" w:rsidP="00250E7D">
      <w:pPr>
        <w:widowControl w:val="0"/>
        <w:overflowPunct w:val="0"/>
        <w:autoSpaceDE w:val="0"/>
        <w:autoSpaceDN w:val="0"/>
        <w:adjustRightInd w:val="0"/>
        <w:spacing w:after="0"/>
        <w:rPr>
          <w:rFonts w:ascii="Arial" w:hAnsi="Arial" w:cs="Arial"/>
          <w:sz w:val="24"/>
          <w:szCs w:val="24"/>
        </w:rPr>
      </w:pPr>
    </w:p>
    <w:p w:rsidR="007577FB" w:rsidRPr="007F4679" w:rsidRDefault="003F59E1" w:rsidP="007F4679">
      <w:pPr>
        <w:pStyle w:val="ListParagraph"/>
        <w:widowControl w:val="0"/>
        <w:numPr>
          <w:ilvl w:val="0"/>
          <w:numId w:val="15"/>
        </w:numPr>
        <w:overflowPunct w:val="0"/>
        <w:autoSpaceDE w:val="0"/>
        <w:autoSpaceDN w:val="0"/>
        <w:adjustRightInd w:val="0"/>
        <w:spacing w:after="0"/>
        <w:ind w:left="284" w:hanging="284"/>
        <w:rPr>
          <w:rFonts w:ascii="Arial" w:hAnsi="Arial" w:cs="Arial"/>
          <w:b/>
          <w:bCs/>
          <w:color w:val="000000"/>
          <w:sz w:val="28"/>
          <w:szCs w:val="28"/>
        </w:rPr>
      </w:pPr>
      <w:bookmarkStart w:id="1" w:name="page3"/>
      <w:bookmarkEnd w:id="1"/>
      <w:r w:rsidRPr="007F4679">
        <w:rPr>
          <w:rFonts w:ascii="Arial" w:hAnsi="Arial" w:cs="Arial"/>
          <w:b/>
          <w:bCs/>
          <w:color w:val="000000"/>
          <w:sz w:val="28"/>
          <w:szCs w:val="28"/>
        </w:rPr>
        <w:t xml:space="preserve">Purpose &amp; Scope </w:t>
      </w:r>
    </w:p>
    <w:p w:rsidR="007577FB" w:rsidRPr="00AB6743" w:rsidRDefault="007577FB" w:rsidP="00A6790A">
      <w:pPr>
        <w:widowControl w:val="0"/>
        <w:autoSpaceDE w:val="0"/>
        <w:autoSpaceDN w:val="0"/>
        <w:adjustRightInd w:val="0"/>
        <w:spacing w:after="0"/>
        <w:rPr>
          <w:rFonts w:ascii="Arial" w:hAnsi="Arial" w:cs="Arial"/>
          <w:b/>
          <w:bCs/>
          <w:color w:val="000000"/>
          <w:sz w:val="24"/>
          <w:szCs w:val="24"/>
        </w:rPr>
      </w:pPr>
    </w:p>
    <w:p w:rsidR="007577FB" w:rsidRPr="00AB6743" w:rsidRDefault="003F59E1" w:rsidP="007F4679">
      <w:pPr>
        <w:widowControl w:val="0"/>
        <w:overflowPunct w:val="0"/>
        <w:autoSpaceDE w:val="0"/>
        <w:autoSpaceDN w:val="0"/>
        <w:adjustRightInd w:val="0"/>
        <w:spacing w:after="0"/>
        <w:ind w:right="20"/>
        <w:rPr>
          <w:rFonts w:ascii="Arial" w:hAnsi="Arial" w:cs="Arial"/>
          <w:color w:val="000000"/>
          <w:sz w:val="24"/>
          <w:szCs w:val="24"/>
        </w:rPr>
      </w:pPr>
      <w:r w:rsidRPr="00AB6743">
        <w:rPr>
          <w:rFonts w:ascii="Arial" w:hAnsi="Arial" w:cs="Arial"/>
          <w:color w:val="000000"/>
          <w:sz w:val="24"/>
          <w:szCs w:val="24"/>
        </w:rPr>
        <w:t xml:space="preserve">The production of a formal enforcement policy will enable procedures, which contribute to best practice within the </w:t>
      </w:r>
      <w:r w:rsidR="00A6790A">
        <w:rPr>
          <w:rFonts w:ascii="Arial" w:hAnsi="Arial" w:cs="Arial"/>
          <w:color w:val="000000"/>
          <w:sz w:val="24"/>
          <w:szCs w:val="24"/>
        </w:rPr>
        <w:t>Luton Borough.</w:t>
      </w:r>
    </w:p>
    <w:p w:rsidR="007577FB" w:rsidRPr="00AB6743" w:rsidRDefault="007577FB" w:rsidP="00A6790A">
      <w:pPr>
        <w:widowControl w:val="0"/>
        <w:autoSpaceDE w:val="0"/>
        <w:autoSpaceDN w:val="0"/>
        <w:adjustRightInd w:val="0"/>
        <w:spacing w:after="0"/>
        <w:rPr>
          <w:rFonts w:ascii="Arial" w:hAnsi="Arial" w:cs="Arial"/>
          <w:color w:val="000000"/>
          <w:sz w:val="24"/>
          <w:szCs w:val="24"/>
        </w:rPr>
      </w:pPr>
    </w:p>
    <w:p w:rsidR="007577FB" w:rsidRPr="00AB6743" w:rsidRDefault="003F59E1" w:rsidP="007F4679">
      <w:pPr>
        <w:widowControl w:val="0"/>
        <w:overflowPunct w:val="0"/>
        <w:autoSpaceDE w:val="0"/>
        <w:autoSpaceDN w:val="0"/>
        <w:adjustRightInd w:val="0"/>
        <w:spacing w:after="0"/>
        <w:ind w:right="20"/>
        <w:rPr>
          <w:rFonts w:ascii="Arial" w:hAnsi="Arial" w:cs="Arial"/>
          <w:color w:val="000000"/>
          <w:sz w:val="24"/>
          <w:szCs w:val="24"/>
        </w:rPr>
      </w:pPr>
      <w:r w:rsidRPr="00AB6743">
        <w:rPr>
          <w:rFonts w:ascii="Arial" w:hAnsi="Arial" w:cs="Arial"/>
          <w:color w:val="000000"/>
          <w:sz w:val="24"/>
          <w:szCs w:val="24"/>
        </w:rPr>
        <w:t xml:space="preserve">Enforcement should be proportional to the risks involved. This document gives guidelines, which should enable any risk assessments to be made in a consistent and fair manner. </w:t>
      </w:r>
    </w:p>
    <w:p w:rsidR="007577FB" w:rsidRPr="00AB6743" w:rsidRDefault="007577FB" w:rsidP="00A6790A">
      <w:pPr>
        <w:widowControl w:val="0"/>
        <w:autoSpaceDE w:val="0"/>
        <w:autoSpaceDN w:val="0"/>
        <w:adjustRightInd w:val="0"/>
        <w:spacing w:after="0"/>
        <w:rPr>
          <w:rFonts w:ascii="Arial" w:hAnsi="Arial" w:cs="Arial"/>
          <w:color w:val="000000"/>
          <w:sz w:val="24"/>
          <w:szCs w:val="24"/>
        </w:rPr>
      </w:pPr>
    </w:p>
    <w:p w:rsidR="007577FB" w:rsidRPr="00AB6743" w:rsidRDefault="003F59E1" w:rsidP="007F4679">
      <w:pPr>
        <w:widowControl w:val="0"/>
        <w:overflowPunct w:val="0"/>
        <w:autoSpaceDE w:val="0"/>
        <w:autoSpaceDN w:val="0"/>
        <w:adjustRightInd w:val="0"/>
        <w:spacing w:after="0"/>
        <w:ind w:right="20"/>
        <w:rPr>
          <w:rFonts w:ascii="Arial" w:hAnsi="Arial" w:cs="Arial"/>
          <w:color w:val="000000"/>
          <w:sz w:val="24"/>
          <w:szCs w:val="24"/>
        </w:rPr>
      </w:pPr>
      <w:r w:rsidRPr="00AB6743">
        <w:rPr>
          <w:rFonts w:ascii="Arial" w:hAnsi="Arial" w:cs="Arial"/>
          <w:color w:val="000000"/>
          <w:sz w:val="24"/>
          <w:szCs w:val="24"/>
        </w:rPr>
        <w:t xml:space="preserve">Our aim is to have a better-informed community, both the professionals (builders and architects) and their clients, thus reduce the need to rely on the regulatory framework for compliance with the legislation. </w:t>
      </w:r>
    </w:p>
    <w:p w:rsidR="007577FB" w:rsidRPr="00AB6743" w:rsidRDefault="007577FB" w:rsidP="00A6790A">
      <w:pPr>
        <w:widowControl w:val="0"/>
        <w:autoSpaceDE w:val="0"/>
        <w:autoSpaceDN w:val="0"/>
        <w:adjustRightInd w:val="0"/>
        <w:spacing w:after="0"/>
        <w:rPr>
          <w:rFonts w:ascii="Arial" w:hAnsi="Arial" w:cs="Arial"/>
          <w:sz w:val="24"/>
          <w:szCs w:val="24"/>
        </w:rPr>
      </w:pPr>
    </w:p>
    <w:p w:rsidR="007577FB" w:rsidRPr="00AB6743" w:rsidRDefault="003F59E1" w:rsidP="007F4679">
      <w:pPr>
        <w:widowControl w:val="0"/>
        <w:overflowPunct w:val="0"/>
        <w:autoSpaceDE w:val="0"/>
        <w:autoSpaceDN w:val="0"/>
        <w:adjustRightInd w:val="0"/>
        <w:spacing w:after="0"/>
        <w:ind w:right="20"/>
        <w:rPr>
          <w:rFonts w:ascii="Arial" w:hAnsi="Arial" w:cs="Arial"/>
          <w:color w:val="000000"/>
          <w:sz w:val="24"/>
          <w:szCs w:val="24"/>
        </w:rPr>
      </w:pPr>
      <w:r w:rsidRPr="00AB6743">
        <w:rPr>
          <w:rFonts w:ascii="Arial" w:hAnsi="Arial" w:cs="Arial"/>
          <w:color w:val="000000"/>
          <w:sz w:val="24"/>
          <w:szCs w:val="24"/>
        </w:rPr>
        <w:t xml:space="preserve">Statutory notices issued by the Building Control section are checked by experienced officers for appropriateness, legal validity, and clarity, content and technical information. </w:t>
      </w:r>
    </w:p>
    <w:p w:rsidR="007577FB" w:rsidRPr="00AB6743" w:rsidRDefault="007577FB" w:rsidP="00A6790A">
      <w:pPr>
        <w:widowControl w:val="0"/>
        <w:autoSpaceDE w:val="0"/>
        <w:autoSpaceDN w:val="0"/>
        <w:adjustRightInd w:val="0"/>
        <w:spacing w:after="0"/>
        <w:rPr>
          <w:rFonts w:ascii="Arial" w:hAnsi="Arial" w:cs="Arial"/>
          <w:color w:val="000000"/>
          <w:sz w:val="24"/>
          <w:szCs w:val="24"/>
        </w:rPr>
      </w:pPr>
    </w:p>
    <w:p w:rsidR="007577FB" w:rsidRPr="00AB6743" w:rsidRDefault="003F59E1" w:rsidP="007F4679">
      <w:pPr>
        <w:widowControl w:val="0"/>
        <w:overflowPunct w:val="0"/>
        <w:autoSpaceDE w:val="0"/>
        <w:autoSpaceDN w:val="0"/>
        <w:adjustRightInd w:val="0"/>
        <w:spacing w:after="0"/>
        <w:ind w:right="20"/>
        <w:rPr>
          <w:rFonts w:ascii="Arial" w:hAnsi="Arial" w:cs="Arial"/>
          <w:color w:val="000000"/>
          <w:sz w:val="24"/>
          <w:szCs w:val="24"/>
        </w:rPr>
      </w:pPr>
      <w:r w:rsidRPr="00AB6743">
        <w:rPr>
          <w:rFonts w:ascii="Arial" w:hAnsi="Arial" w:cs="Arial"/>
          <w:color w:val="000000"/>
          <w:sz w:val="24"/>
          <w:szCs w:val="24"/>
        </w:rPr>
        <w:t xml:space="preserve">Our aim is to ensure any information that is given to a business, professional body, or individual, whether written or verbal, should clearly identify the requirements of the legislation having regard to statutory requirements and advisory items. </w:t>
      </w:r>
    </w:p>
    <w:p w:rsidR="007577FB" w:rsidRPr="00AB6743" w:rsidRDefault="007577FB" w:rsidP="00A6790A">
      <w:pPr>
        <w:widowControl w:val="0"/>
        <w:autoSpaceDE w:val="0"/>
        <w:autoSpaceDN w:val="0"/>
        <w:adjustRightInd w:val="0"/>
        <w:spacing w:after="0"/>
        <w:rPr>
          <w:rFonts w:ascii="Arial" w:hAnsi="Arial" w:cs="Arial"/>
          <w:color w:val="000000"/>
          <w:sz w:val="24"/>
          <w:szCs w:val="24"/>
        </w:rPr>
      </w:pPr>
    </w:p>
    <w:p w:rsidR="007577FB" w:rsidRPr="00AB6743" w:rsidRDefault="003F59E1" w:rsidP="007F4679">
      <w:pPr>
        <w:widowControl w:val="0"/>
        <w:overflowPunct w:val="0"/>
        <w:autoSpaceDE w:val="0"/>
        <w:autoSpaceDN w:val="0"/>
        <w:adjustRightInd w:val="0"/>
        <w:spacing w:after="0"/>
        <w:ind w:right="20"/>
        <w:rPr>
          <w:rFonts w:ascii="Arial" w:hAnsi="Arial" w:cs="Arial"/>
          <w:color w:val="000000"/>
          <w:sz w:val="24"/>
          <w:szCs w:val="24"/>
        </w:rPr>
      </w:pPr>
      <w:r w:rsidRPr="00AB6743">
        <w:rPr>
          <w:rFonts w:ascii="Arial" w:hAnsi="Arial" w:cs="Arial"/>
          <w:color w:val="000000"/>
          <w:sz w:val="24"/>
          <w:szCs w:val="24"/>
        </w:rPr>
        <w:t xml:space="preserve">We will take care in interpreting legislation, clearly distinguishing between mandatory legal requirements and recommendations. </w:t>
      </w:r>
    </w:p>
    <w:p w:rsidR="007577FB" w:rsidRPr="00AB6743" w:rsidRDefault="007577FB" w:rsidP="00A6790A">
      <w:pPr>
        <w:widowControl w:val="0"/>
        <w:autoSpaceDE w:val="0"/>
        <w:autoSpaceDN w:val="0"/>
        <w:adjustRightInd w:val="0"/>
        <w:spacing w:after="0"/>
        <w:rPr>
          <w:rFonts w:ascii="Arial" w:hAnsi="Arial" w:cs="Arial"/>
          <w:color w:val="000000"/>
          <w:sz w:val="24"/>
          <w:szCs w:val="24"/>
        </w:rPr>
      </w:pPr>
    </w:p>
    <w:p w:rsidR="007577FB" w:rsidRPr="00AB6743" w:rsidRDefault="003F59E1" w:rsidP="007F4679">
      <w:pPr>
        <w:widowControl w:val="0"/>
        <w:overflowPunct w:val="0"/>
        <w:autoSpaceDE w:val="0"/>
        <w:autoSpaceDN w:val="0"/>
        <w:adjustRightInd w:val="0"/>
        <w:spacing w:after="0"/>
        <w:ind w:right="20"/>
        <w:rPr>
          <w:rFonts w:ascii="Arial" w:hAnsi="Arial" w:cs="Arial"/>
          <w:color w:val="000000"/>
          <w:sz w:val="24"/>
          <w:szCs w:val="24"/>
        </w:rPr>
      </w:pPr>
      <w:r w:rsidRPr="00AB6743">
        <w:rPr>
          <w:rFonts w:ascii="Arial" w:hAnsi="Arial" w:cs="Arial"/>
          <w:color w:val="000000"/>
          <w:sz w:val="24"/>
          <w:szCs w:val="24"/>
        </w:rPr>
        <w:t xml:space="preserve">We aim to ensure any enforcement action is proportional to the risk involved. </w:t>
      </w:r>
    </w:p>
    <w:p w:rsidR="007577FB" w:rsidRPr="00AB6743" w:rsidRDefault="007577FB" w:rsidP="00A6790A">
      <w:pPr>
        <w:widowControl w:val="0"/>
        <w:autoSpaceDE w:val="0"/>
        <w:autoSpaceDN w:val="0"/>
        <w:adjustRightInd w:val="0"/>
        <w:spacing w:after="0"/>
        <w:rPr>
          <w:rFonts w:ascii="Arial" w:hAnsi="Arial" w:cs="Arial"/>
          <w:color w:val="000000"/>
          <w:sz w:val="24"/>
          <w:szCs w:val="24"/>
        </w:rPr>
      </w:pPr>
    </w:p>
    <w:p w:rsidR="007577FB" w:rsidRPr="00A6790A" w:rsidRDefault="003F59E1" w:rsidP="007F4679">
      <w:pPr>
        <w:widowControl w:val="0"/>
        <w:overflowPunct w:val="0"/>
        <w:autoSpaceDE w:val="0"/>
        <w:autoSpaceDN w:val="0"/>
        <w:adjustRightInd w:val="0"/>
        <w:spacing w:after="0"/>
        <w:ind w:right="20"/>
        <w:rPr>
          <w:rFonts w:ascii="Arial" w:hAnsi="Arial" w:cs="Arial"/>
          <w:sz w:val="24"/>
          <w:szCs w:val="24"/>
        </w:rPr>
      </w:pPr>
      <w:r w:rsidRPr="00A6790A">
        <w:rPr>
          <w:rFonts w:ascii="Arial" w:hAnsi="Arial" w:cs="Arial"/>
          <w:color w:val="000000"/>
          <w:sz w:val="24"/>
          <w:szCs w:val="24"/>
        </w:rPr>
        <w:t>We aim to follow a consistent approach to enforcement by refe</w:t>
      </w:r>
      <w:r w:rsidR="00A6790A">
        <w:rPr>
          <w:rFonts w:ascii="Arial" w:hAnsi="Arial" w:cs="Arial"/>
          <w:color w:val="000000"/>
          <w:sz w:val="24"/>
          <w:szCs w:val="24"/>
        </w:rPr>
        <w:t>rring to Operational Procedures.</w:t>
      </w:r>
    </w:p>
    <w:p w:rsidR="007577FB" w:rsidRPr="00AB6743" w:rsidRDefault="007577FB" w:rsidP="00A6790A">
      <w:pPr>
        <w:widowControl w:val="0"/>
        <w:autoSpaceDE w:val="0"/>
        <w:autoSpaceDN w:val="0"/>
        <w:adjustRightInd w:val="0"/>
        <w:spacing w:after="0"/>
        <w:rPr>
          <w:rFonts w:ascii="Arial" w:hAnsi="Arial" w:cs="Arial"/>
          <w:sz w:val="24"/>
          <w:szCs w:val="24"/>
        </w:rPr>
      </w:pPr>
    </w:p>
    <w:p w:rsidR="007577FB" w:rsidRPr="00AB6743" w:rsidRDefault="007577FB" w:rsidP="00A6790A">
      <w:pPr>
        <w:widowControl w:val="0"/>
        <w:autoSpaceDE w:val="0"/>
        <w:autoSpaceDN w:val="0"/>
        <w:adjustRightInd w:val="0"/>
        <w:spacing w:after="0"/>
        <w:jc w:val="both"/>
        <w:rPr>
          <w:rFonts w:ascii="Arial" w:hAnsi="Arial" w:cs="Arial"/>
          <w:sz w:val="24"/>
          <w:szCs w:val="24"/>
        </w:rPr>
      </w:pPr>
    </w:p>
    <w:p w:rsidR="007577FB" w:rsidRPr="007F4679" w:rsidRDefault="003F59E1" w:rsidP="00A6790A">
      <w:pPr>
        <w:widowControl w:val="0"/>
        <w:numPr>
          <w:ilvl w:val="0"/>
          <w:numId w:val="6"/>
        </w:numPr>
        <w:tabs>
          <w:tab w:val="num" w:pos="360"/>
        </w:tabs>
        <w:overflowPunct w:val="0"/>
        <w:autoSpaceDE w:val="0"/>
        <w:autoSpaceDN w:val="0"/>
        <w:adjustRightInd w:val="0"/>
        <w:spacing w:after="0"/>
        <w:ind w:left="360"/>
        <w:jc w:val="both"/>
        <w:rPr>
          <w:rFonts w:ascii="Arial" w:hAnsi="Arial" w:cs="Arial"/>
          <w:b/>
          <w:bCs/>
          <w:color w:val="000000"/>
          <w:sz w:val="28"/>
          <w:szCs w:val="28"/>
        </w:rPr>
      </w:pPr>
      <w:r w:rsidRPr="007F4679">
        <w:rPr>
          <w:rFonts w:ascii="Arial" w:hAnsi="Arial" w:cs="Arial"/>
          <w:b/>
          <w:bCs/>
          <w:color w:val="000000"/>
          <w:sz w:val="28"/>
          <w:szCs w:val="28"/>
        </w:rPr>
        <w:t>Enforcement</w:t>
      </w:r>
      <w:r w:rsidR="00A6790A" w:rsidRPr="007F4679">
        <w:rPr>
          <w:rFonts w:ascii="Arial" w:hAnsi="Arial" w:cs="Arial"/>
          <w:b/>
          <w:bCs/>
          <w:color w:val="000000"/>
          <w:sz w:val="28"/>
          <w:szCs w:val="28"/>
        </w:rPr>
        <w:t xml:space="preserve"> </w:t>
      </w:r>
      <w:r w:rsidRPr="007F4679">
        <w:rPr>
          <w:rFonts w:ascii="Arial" w:hAnsi="Arial" w:cs="Arial"/>
          <w:b/>
          <w:bCs/>
          <w:color w:val="000000"/>
          <w:sz w:val="28"/>
          <w:szCs w:val="28"/>
        </w:rPr>
        <w:t>/</w:t>
      </w:r>
      <w:r w:rsidR="00A6790A" w:rsidRPr="007F4679">
        <w:rPr>
          <w:rFonts w:ascii="Arial" w:hAnsi="Arial" w:cs="Arial"/>
          <w:b/>
          <w:bCs/>
          <w:color w:val="000000"/>
          <w:sz w:val="28"/>
          <w:szCs w:val="28"/>
        </w:rPr>
        <w:t xml:space="preserve"> </w:t>
      </w:r>
      <w:r w:rsidRPr="007F4679">
        <w:rPr>
          <w:rFonts w:ascii="Arial" w:hAnsi="Arial" w:cs="Arial"/>
          <w:b/>
          <w:bCs/>
          <w:color w:val="000000"/>
          <w:sz w:val="28"/>
          <w:szCs w:val="28"/>
        </w:rPr>
        <w:t xml:space="preserve">Prosecution </w:t>
      </w:r>
    </w:p>
    <w:p w:rsidR="007577FB" w:rsidRPr="00AB6743" w:rsidRDefault="007577FB" w:rsidP="00A6790A">
      <w:pPr>
        <w:widowControl w:val="0"/>
        <w:autoSpaceDE w:val="0"/>
        <w:autoSpaceDN w:val="0"/>
        <w:adjustRightInd w:val="0"/>
        <w:spacing w:after="0"/>
        <w:jc w:val="both"/>
        <w:rPr>
          <w:rFonts w:ascii="Arial" w:hAnsi="Arial" w:cs="Arial"/>
          <w:b/>
          <w:bCs/>
          <w:color w:val="000000"/>
          <w:sz w:val="24"/>
          <w:szCs w:val="24"/>
        </w:rPr>
      </w:pPr>
    </w:p>
    <w:p w:rsidR="007577FB" w:rsidRPr="00AB6743" w:rsidRDefault="003F59E1" w:rsidP="007F4679">
      <w:pPr>
        <w:widowControl w:val="0"/>
        <w:tabs>
          <w:tab w:val="num" w:pos="1364"/>
        </w:tabs>
        <w:overflowPunct w:val="0"/>
        <w:autoSpaceDE w:val="0"/>
        <w:autoSpaceDN w:val="0"/>
        <w:adjustRightInd w:val="0"/>
        <w:spacing w:after="0"/>
        <w:ind w:right="20"/>
        <w:jc w:val="both"/>
        <w:rPr>
          <w:rFonts w:ascii="Arial" w:hAnsi="Arial" w:cs="Arial"/>
          <w:color w:val="000000"/>
          <w:sz w:val="24"/>
          <w:szCs w:val="24"/>
        </w:rPr>
      </w:pPr>
      <w:r w:rsidRPr="00AB6743">
        <w:rPr>
          <w:rFonts w:ascii="Arial" w:hAnsi="Arial" w:cs="Arial"/>
          <w:color w:val="000000"/>
          <w:sz w:val="24"/>
          <w:szCs w:val="24"/>
        </w:rPr>
        <w:lastRenderedPageBreak/>
        <w:t xml:space="preserve">Building Control Surveyors investigating alleged breaches of the legal requirements must consider the potential to cause harm as well as the harm actually caused. Therefore a prosecution may be brought if a breach has significant potential for harm, regardless of whether it has already caused an injury. </w:t>
      </w:r>
    </w:p>
    <w:p w:rsidR="007577FB" w:rsidRPr="00AB6743" w:rsidRDefault="007577FB" w:rsidP="00A6790A">
      <w:pPr>
        <w:widowControl w:val="0"/>
        <w:tabs>
          <w:tab w:val="num" w:pos="1134"/>
        </w:tabs>
        <w:autoSpaceDE w:val="0"/>
        <w:autoSpaceDN w:val="0"/>
        <w:adjustRightInd w:val="0"/>
        <w:spacing w:after="0"/>
        <w:ind w:left="993" w:hanging="566"/>
        <w:jc w:val="both"/>
        <w:rPr>
          <w:rFonts w:ascii="Arial" w:hAnsi="Arial" w:cs="Arial"/>
          <w:color w:val="000000"/>
          <w:sz w:val="24"/>
          <w:szCs w:val="24"/>
        </w:rPr>
      </w:pPr>
    </w:p>
    <w:p w:rsidR="007577FB" w:rsidRPr="00AB6743" w:rsidRDefault="003F59E1" w:rsidP="007F4679">
      <w:pPr>
        <w:widowControl w:val="0"/>
        <w:tabs>
          <w:tab w:val="num" w:pos="1134"/>
          <w:tab w:val="num" w:pos="2084"/>
        </w:tabs>
        <w:overflowPunct w:val="0"/>
        <w:autoSpaceDE w:val="0"/>
        <w:autoSpaceDN w:val="0"/>
        <w:adjustRightInd w:val="0"/>
        <w:spacing w:after="0"/>
        <w:ind w:right="20"/>
        <w:jc w:val="both"/>
        <w:rPr>
          <w:rFonts w:ascii="Arial" w:hAnsi="Arial" w:cs="Arial"/>
          <w:color w:val="000000"/>
          <w:sz w:val="24"/>
          <w:szCs w:val="24"/>
        </w:rPr>
      </w:pPr>
      <w:r w:rsidRPr="00AB6743">
        <w:rPr>
          <w:rFonts w:ascii="Arial" w:hAnsi="Arial" w:cs="Arial"/>
          <w:color w:val="000000"/>
          <w:sz w:val="24"/>
          <w:szCs w:val="24"/>
        </w:rPr>
        <w:t>In deciding whether to serve a notice</w:t>
      </w:r>
      <w:r w:rsidR="00A6790A">
        <w:rPr>
          <w:rFonts w:ascii="Arial" w:hAnsi="Arial" w:cs="Arial"/>
          <w:color w:val="000000"/>
          <w:sz w:val="24"/>
          <w:szCs w:val="24"/>
        </w:rPr>
        <w:t xml:space="preserve"> or to prosecute, the following </w:t>
      </w:r>
      <w:r w:rsidRPr="00AB6743">
        <w:rPr>
          <w:rFonts w:ascii="Arial" w:hAnsi="Arial" w:cs="Arial"/>
          <w:color w:val="000000"/>
          <w:sz w:val="24"/>
          <w:szCs w:val="24"/>
        </w:rPr>
        <w:t xml:space="preserve">matters will be considered. </w:t>
      </w:r>
    </w:p>
    <w:p w:rsidR="007577FB" w:rsidRPr="00AB6743" w:rsidRDefault="007577FB" w:rsidP="00A6790A">
      <w:pPr>
        <w:widowControl w:val="0"/>
        <w:tabs>
          <w:tab w:val="num" w:pos="1134"/>
        </w:tabs>
        <w:autoSpaceDE w:val="0"/>
        <w:autoSpaceDN w:val="0"/>
        <w:adjustRightInd w:val="0"/>
        <w:spacing w:after="0"/>
        <w:ind w:left="993" w:hanging="566"/>
        <w:jc w:val="both"/>
        <w:rPr>
          <w:rFonts w:ascii="Arial" w:hAnsi="Arial" w:cs="Arial"/>
          <w:color w:val="000000"/>
          <w:sz w:val="24"/>
          <w:szCs w:val="24"/>
        </w:rPr>
      </w:pPr>
    </w:p>
    <w:p w:rsidR="007577FB" w:rsidRPr="00AB6743" w:rsidRDefault="003F59E1" w:rsidP="00A6790A">
      <w:pPr>
        <w:widowControl w:val="0"/>
        <w:numPr>
          <w:ilvl w:val="0"/>
          <w:numId w:val="12"/>
        </w:numPr>
        <w:overflowPunct w:val="0"/>
        <w:autoSpaceDE w:val="0"/>
        <w:autoSpaceDN w:val="0"/>
        <w:adjustRightInd w:val="0"/>
        <w:spacing w:after="0"/>
        <w:ind w:right="20"/>
        <w:rPr>
          <w:rFonts w:ascii="Arial" w:hAnsi="Arial" w:cs="Arial"/>
          <w:color w:val="000000"/>
          <w:sz w:val="24"/>
          <w:szCs w:val="24"/>
        </w:rPr>
      </w:pPr>
      <w:r w:rsidRPr="00AB6743">
        <w:rPr>
          <w:rFonts w:ascii="Arial" w:hAnsi="Arial" w:cs="Arial"/>
          <w:color w:val="000000"/>
          <w:sz w:val="24"/>
          <w:szCs w:val="24"/>
        </w:rPr>
        <w:t xml:space="preserve">It is the public interest to take formal action, </w:t>
      </w:r>
      <w:r w:rsidR="00A6790A">
        <w:rPr>
          <w:rFonts w:ascii="Arial" w:hAnsi="Arial" w:cs="Arial"/>
          <w:color w:val="000000"/>
          <w:sz w:val="24"/>
          <w:szCs w:val="24"/>
        </w:rPr>
        <w:t xml:space="preserve">only after satisfying ourselves </w:t>
      </w:r>
      <w:r w:rsidRPr="00AB6743">
        <w:rPr>
          <w:rFonts w:ascii="Arial" w:hAnsi="Arial" w:cs="Arial"/>
          <w:color w:val="000000"/>
          <w:sz w:val="24"/>
          <w:szCs w:val="24"/>
        </w:rPr>
        <w:t xml:space="preserve">that there is sufficient admissible evidence. </w:t>
      </w:r>
    </w:p>
    <w:p w:rsidR="007577FB" w:rsidRPr="00AB6743" w:rsidRDefault="003F59E1" w:rsidP="00A6790A">
      <w:pPr>
        <w:widowControl w:val="0"/>
        <w:numPr>
          <w:ilvl w:val="0"/>
          <w:numId w:val="12"/>
        </w:numPr>
        <w:overflowPunct w:val="0"/>
        <w:autoSpaceDE w:val="0"/>
        <w:autoSpaceDN w:val="0"/>
        <w:adjustRightInd w:val="0"/>
        <w:spacing w:after="0"/>
        <w:rPr>
          <w:rFonts w:ascii="Arial" w:hAnsi="Arial" w:cs="Arial"/>
          <w:color w:val="000000"/>
          <w:sz w:val="24"/>
          <w:szCs w:val="24"/>
        </w:rPr>
      </w:pPr>
      <w:r w:rsidRPr="00AB6743">
        <w:rPr>
          <w:rFonts w:ascii="Arial" w:hAnsi="Arial" w:cs="Arial"/>
          <w:color w:val="000000"/>
          <w:sz w:val="24"/>
          <w:szCs w:val="24"/>
        </w:rPr>
        <w:t xml:space="preserve">The gravity of the offence, for example, whether there appears to be a blatant disregard of the law or reckless disregard for the health, safety and welfare of the public or others within the area of the works </w:t>
      </w:r>
    </w:p>
    <w:p w:rsidR="007577FB" w:rsidRPr="00AB6743" w:rsidRDefault="003F59E1" w:rsidP="00A6790A">
      <w:pPr>
        <w:widowControl w:val="0"/>
        <w:numPr>
          <w:ilvl w:val="0"/>
          <w:numId w:val="12"/>
        </w:numPr>
        <w:overflowPunct w:val="0"/>
        <w:autoSpaceDE w:val="0"/>
        <w:autoSpaceDN w:val="0"/>
        <w:adjustRightInd w:val="0"/>
        <w:spacing w:after="0"/>
        <w:ind w:right="20"/>
        <w:rPr>
          <w:rFonts w:ascii="Arial" w:hAnsi="Arial" w:cs="Arial"/>
          <w:color w:val="000000"/>
          <w:sz w:val="24"/>
          <w:szCs w:val="24"/>
        </w:rPr>
      </w:pPr>
      <w:r w:rsidRPr="00AB6743">
        <w:rPr>
          <w:rFonts w:ascii="Arial" w:hAnsi="Arial" w:cs="Arial"/>
          <w:color w:val="000000"/>
          <w:sz w:val="24"/>
          <w:szCs w:val="24"/>
        </w:rPr>
        <w:t xml:space="preserve">There has been a serious accident as a result of a substantial legal contravention </w:t>
      </w:r>
    </w:p>
    <w:p w:rsidR="007577FB" w:rsidRPr="00AB6743" w:rsidRDefault="003F59E1" w:rsidP="00A6790A">
      <w:pPr>
        <w:widowControl w:val="0"/>
        <w:numPr>
          <w:ilvl w:val="0"/>
          <w:numId w:val="12"/>
        </w:numPr>
        <w:overflowPunct w:val="0"/>
        <w:autoSpaceDE w:val="0"/>
        <w:autoSpaceDN w:val="0"/>
        <w:adjustRightInd w:val="0"/>
        <w:spacing w:after="0" w:line="238" w:lineRule="auto"/>
        <w:rPr>
          <w:rFonts w:ascii="Arial" w:hAnsi="Arial" w:cs="Arial"/>
          <w:sz w:val="24"/>
          <w:szCs w:val="24"/>
        </w:rPr>
      </w:pPr>
      <w:bookmarkStart w:id="2" w:name="page4"/>
      <w:bookmarkEnd w:id="2"/>
      <w:r w:rsidRPr="00AB6743">
        <w:rPr>
          <w:rFonts w:ascii="Arial" w:hAnsi="Arial" w:cs="Arial"/>
          <w:color w:val="000000"/>
          <w:sz w:val="24"/>
          <w:szCs w:val="24"/>
        </w:rPr>
        <w:t xml:space="preserve">A particular contravention has the potential to cause serious harm to others </w:t>
      </w:r>
    </w:p>
    <w:p w:rsidR="007577FB" w:rsidRPr="00AB6743" w:rsidRDefault="003F59E1" w:rsidP="00A6790A">
      <w:pPr>
        <w:widowControl w:val="0"/>
        <w:numPr>
          <w:ilvl w:val="0"/>
          <w:numId w:val="12"/>
        </w:numPr>
        <w:overflowPunct w:val="0"/>
        <w:autoSpaceDE w:val="0"/>
        <w:autoSpaceDN w:val="0"/>
        <w:adjustRightInd w:val="0"/>
        <w:spacing w:after="0" w:line="239" w:lineRule="auto"/>
        <w:rPr>
          <w:rFonts w:ascii="Arial" w:hAnsi="Arial" w:cs="Arial"/>
          <w:sz w:val="24"/>
          <w:szCs w:val="24"/>
        </w:rPr>
      </w:pPr>
      <w:r w:rsidRPr="00AB6743">
        <w:rPr>
          <w:rFonts w:ascii="Arial" w:hAnsi="Arial" w:cs="Arial"/>
          <w:color w:val="000000"/>
          <w:sz w:val="24"/>
          <w:szCs w:val="24"/>
        </w:rPr>
        <w:t xml:space="preserve">Those affected are particularly vulnerable, for example the elderly </w:t>
      </w:r>
    </w:p>
    <w:p w:rsidR="007577FB" w:rsidRPr="00AB6743" w:rsidRDefault="003F59E1" w:rsidP="00A6790A">
      <w:pPr>
        <w:widowControl w:val="0"/>
        <w:numPr>
          <w:ilvl w:val="0"/>
          <w:numId w:val="12"/>
        </w:numPr>
        <w:overflowPunct w:val="0"/>
        <w:autoSpaceDE w:val="0"/>
        <w:autoSpaceDN w:val="0"/>
        <w:adjustRightInd w:val="0"/>
        <w:spacing w:after="0" w:line="239" w:lineRule="auto"/>
        <w:rPr>
          <w:rFonts w:ascii="Arial" w:hAnsi="Arial" w:cs="Arial"/>
          <w:sz w:val="24"/>
          <w:szCs w:val="24"/>
        </w:rPr>
      </w:pPr>
      <w:r w:rsidRPr="00AB6743">
        <w:rPr>
          <w:rFonts w:ascii="Arial" w:hAnsi="Arial" w:cs="Arial"/>
          <w:color w:val="000000"/>
          <w:sz w:val="24"/>
          <w:szCs w:val="24"/>
        </w:rPr>
        <w:t xml:space="preserve">Failure to comply with statutory notices </w:t>
      </w:r>
    </w:p>
    <w:p w:rsidR="007577FB" w:rsidRPr="00250E7D" w:rsidRDefault="003F59E1" w:rsidP="00250E7D">
      <w:pPr>
        <w:widowControl w:val="0"/>
        <w:numPr>
          <w:ilvl w:val="0"/>
          <w:numId w:val="12"/>
        </w:numPr>
        <w:overflowPunct w:val="0"/>
        <w:autoSpaceDE w:val="0"/>
        <w:autoSpaceDN w:val="0"/>
        <w:adjustRightInd w:val="0"/>
        <w:spacing w:after="0" w:line="239" w:lineRule="auto"/>
        <w:rPr>
          <w:rFonts w:ascii="Arial" w:hAnsi="Arial" w:cs="Arial"/>
          <w:sz w:val="24"/>
          <w:szCs w:val="24"/>
        </w:rPr>
      </w:pPr>
      <w:r w:rsidRPr="00AB6743">
        <w:rPr>
          <w:rFonts w:ascii="Arial" w:hAnsi="Arial" w:cs="Arial"/>
          <w:color w:val="000000"/>
          <w:sz w:val="24"/>
          <w:szCs w:val="24"/>
        </w:rPr>
        <w:t>Where a particular offence is prevalent in an activity or area, or whether it is desirable to be seen to produce some public effect, including the need to ensure remedial action, and through punishment of offenders to deter others from similar failures to comply with the law.</w:t>
      </w:r>
    </w:p>
    <w:p w:rsidR="00250E7D" w:rsidRPr="00AB6743" w:rsidRDefault="00250E7D" w:rsidP="00250E7D">
      <w:pPr>
        <w:widowControl w:val="0"/>
        <w:numPr>
          <w:ilvl w:val="0"/>
          <w:numId w:val="12"/>
        </w:numPr>
        <w:overflowPunct w:val="0"/>
        <w:autoSpaceDE w:val="0"/>
        <w:autoSpaceDN w:val="0"/>
        <w:adjustRightInd w:val="0"/>
        <w:spacing w:after="0" w:line="239" w:lineRule="auto"/>
        <w:rPr>
          <w:rFonts w:ascii="Arial" w:hAnsi="Arial" w:cs="Arial"/>
          <w:sz w:val="24"/>
          <w:szCs w:val="24"/>
        </w:rPr>
      </w:pPr>
    </w:p>
    <w:p w:rsidR="007577FB" w:rsidRPr="007F4679" w:rsidRDefault="003F59E1" w:rsidP="007F4679">
      <w:pPr>
        <w:pStyle w:val="ListParagraph"/>
        <w:widowControl w:val="0"/>
        <w:numPr>
          <w:ilvl w:val="0"/>
          <w:numId w:val="8"/>
        </w:numPr>
        <w:tabs>
          <w:tab w:val="clear" w:pos="720"/>
          <w:tab w:val="num" w:pos="284"/>
        </w:tabs>
        <w:overflowPunct w:val="0"/>
        <w:autoSpaceDE w:val="0"/>
        <w:autoSpaceDN w:val="0"/>
        <w:adjustRightInd w:val="0"/>
        <w:spacing w:after="0"/>
        <w:ind w:left="284" w:hanging="284"/>
        <w:rPr>
          <w:rFonts w:ascii="Arial" w:hAnsi="Arial" w:cs="Arial"/>
          <w:b/>
          <w:bCs/>
          <w:color w:val="000000"/>
          <w:sz w:val="28"/>
          <w:szCs w:val="28"/>
        </w:rPr>
      </w:pPr>
      <w:r w:rsidRPr="007F4679">
        <w:rPr>
          <w:rFonts w:ascii="Arial" w:hAnsi="Arial" w:cs="Arial"/>
          <w:b/>
          <w:bCs/>
          <w:color w:val="000000"/>
          <w:sz w:val="28"/>
          <w:szCs w:val="28"/>
        </w:rPr>
        <w:t xml:space="preserve">Choice of Appropriate Enforcement Action can include the following: </w:t>
      </w:r>
    </w:p>
    <w:p w:rsidR="007577FB" w:rsidRPr="00A6790A" w:rsidRDefault="007577FB" w:rsidP="00A6790A">
      <w:pPr>
        <w:widowControl w:val="0"/>
        <w:autoSpaceDE w:val="0"/>
        <w:autoSpaceDN w:val="0"/>
        <w:adjustRightInd w:val="0"/>
        <w:spacing w:after="0"/>
        <w:rPr>
          <w:rFonts w:ascii="Arial" w:hAnsi="Arial" w:cs="Arial"/>
          <w:b/>
          <w:bCs/>
          <w:color w:val="000000"/>
          <w:sz w:val="24"/>
          <w:szCs w:val="24"/>
        </w:rPr>
      </w:pPr>
    </w:p>
    <w:p w:rsidR="007577FB" w:rsidRPr="007F4679" w:rsidRDefault="003F59E1" w:rsidP="007F4679">
      <w:pPr>
        <w:widowControl w:val="0"/>
        <w:overflowPunct w:val="0"/>
        <w:autoSpaceDE w:val="0"/>
        <w:autoSpaceDN w:val="0"/>
        <w:adjustRightInd w:val="0"/>
        <w:spacing w:after="0"/>
        <w:rPr>
          <w:rFonts w:ascii="Arial" w:hAnsi="Arial" w:cs="Arial"/>
          <w:color w:val="000000"/>
          <w:sz w:val="24"/>
          <w:szCs w:val="24"/>
          <w:u w:val="single"/>
        </w:rPr>
      </w:pPr>
      <w:r w:rsidRPr="007F4679">
        <w:rPr>
          <w:rFonts w:ascii="Arial" w:hAnsi="Arial" w:cs="Arial"/>
          <w:color w:val="000000"/>
          <w:sz w:val="24"/>
          <w:szCs w:val="24"/>
          <w:u w:val="single"/>
        </w:rPr>
        <w:t xml:space="preserve">Giving Advice </w:t>
      </w:r>
    </w:p>
    <w:p w:rsidR="007577FB" w:rsidRPr="00A6790A" w:rsidRDefault="007577FB" w:rsidP="00A6790A">
      <w:pPr>
        <w:widowControl w:val="0"/>
        <w:autoSpaceDE w:val="0"/>
        <w:autoSpaceDN w:val="0"/>
        <w:adjustRightInd w:val="0"/>
        <w:spacing w:after="0"/>
        <w:rPr>
          <w:rFonts w:ascii="Arial" w:hAnsi="Arial" w:cs="Arial"/>
          <w:color w:val="000000"/>
          <w:sz w:val="24"/>
          <w:szCs w:val="24"/>
        </w:rPr>
      </w:pPr>
    </w:p>
    <w:p w:rsidR="007577FB" w:rsidRPr="00A6790A" w:rsidRDefault="003F59E1" w:rsidP="007F4679">
      <w:pPr>
        <w:widowControl w:val="0"/>
        <w:overflowPunct w:val="0"/>
        <w:autoSpaceDE w:val="0"/>
        <w:autoSpaceDN w:val="0"/>
        <w:adjustRightInd w:val="0"/>
        <w:spacing w:after="0"/>
        <w:rPr>
          <w:rFonts w:ascii="Arial" w:hAnsi="Arial" w:cs="Arial"/>
          <w:color w:val="000000"/>
          <w:sz w:val="24"/>
          <w:szCs w:val="24"/>
        </w:rPr>
      </w:pPr>
      <w:r w:rsidRPr="00A6790A">
        <w:rPr>
          <w:rFonts w:ascii="Arial" w:hAnsi="Arial" w:cs="Arial"/>
          <w:color w:val="000000"/>
          <w:sz w:val="24"/>
          <w:szCs w:val="24"/>
        </w:rPr>
        <w:t xml:space="preserve">We produce a variety of leaflets and guidance notes which are attached to the back of acknowledgement letters and statutory notices and explain the requirements of the law, for example the giving of notice at certain stages of the work. Surveyors within the Building Control section are available to give advice, either over the telephone, or in person, either on site or in the office during office hours. </w:t>
      </w:r>
    </w:p>
    <w:p w:rsidR="007577FB" w:rsidRPr="00A6790A" w:rsidRDefault="007577FB" w:rsidP="00A6790A">
      <w:pPr>
        <w:widowControl w:val="0"/>
        <w:autoSpaceDE w:val="0"/>
        <w:autoSpaceDN w:val="0"/>
        <w:adjustRightInd w:val="0"/>
        <w:spacing w:after="0"/>
        <w:rPr>
          <w:rFonts w:ascii="Arial" w:hAnsi="Arial" w:cs="Arial"/>
          <w:color w:val="000000"/>
          <w:sz w:val="24"/>
          <w:szCs w:val="24"/>
        </w:rPr>
      </w:pPr>
    </w:p>
    <w:p w:rsidR="007577FB" w:rsidRPr="00A6790A" w:rsidRDefault="003F59E1" w:rsidP="007F4679">
      <w:pPr>
        <w:widowControl w:val="0"/>
        <w:overflowPunct w:val="0"/>
        <w:autoSpaceDE w:val="0"/>
        <w:autoSpaceDN w:val="0"/>
        <w:adjustRightInd w:val="0"/>
        <w:spacing w:after="0"/>
        <w:rPr>
          <w:rFonts w:ascii="Arial" w:hAnsi="Arial" w:cs="Arial"/>
          <w:color w:val="000000"/>
          <w:sz w:val="24"/>
          <w:szCs w:val="24"/>
        </w:rPr>
      </w:pPr>
      <w:r w:rsidRPr="007F4679">
        <w:rPr>
          <w:rFonts w:ascii="Arial" w:hAnsi="Arial" w:cs="Arial"/>
          <w:color w:val="000000"/>
          <w:sz w:val="24"/>
          <w:szCs w:val="24"/>
          <w:u w:val="single"/>
        </w:rPr>
        <w:t>Visits to Site</w:t>
      </w:r>
      <w:r w:rsidRPr="00A6790A">
        <w:rPr>
          <w:rFonts w:ascii="Arial" w:hAnsi="Arial" w:cs="Arial"/>
          <w:color w:val="000000"/>
          <w:sz w:val="24"/>
          <w:szCs w:val="24"/>
        </w:rPr>
        <w:t xml:space="preserve"> </w:t>
      </w:r>
    </w:p>
    <w:p w:rsidR="007577FB" w:rsidRPr="00A6790A" w:rsidRDefault="007577FB" w:rsidP="00A6790A">
      <w:pPr>
        <w:widowControl w:val="0"/>
        <w:autoSpaceDE w:val="0"/>
        <w:autoSpaceDN w:val="0"/>
        <w:adjustRightInd w:val="0"/>
        <w:spacing w:after="0"/>
        <w:rPr>
          <w:rFonts w:ascii="Arial" w:hAnsi="Arial" w:cs="Arial"/>
          <w:color w:val="000000"/>
          <w:sz w:val="24"/>
          <w:szCs w:val="24"/>
        </w:rPr>
      </w:pPr>
    </w:p>
    <w:p w:rsidR="007577FB" w:rsidRPr="00A6790A" w:rsidRDefault="003F59E1" w:rsidP="007F4679">
      <w:pPr>
        <w:widowControl w:val="0"/>
        <w:overflowPunct w:val="0"/>
        <w:autoSpaceDE w:val="0"/>
        <w:autoSpaceDN w:val="0"/>
        <w:adjustRightInd w:val="0"/>
        <w:spacing w:after="0"/>
        <w:rPr>
          <w:rFonts w:ascii="Arial" w:hAnsi="Arial" w:cs="Arial"/>
          <w:color w:val="000000"/>
          <w:sz w:val="24"/>
          <w:szCs w:val="24"/>
        </w:rPr>
      </w:pPr>
      <w:r w:rsidRPr="00A6790A">
        <w:rPr>
          <w:rFonts w:ascii="Arial" w:hAnsi="Arial" w:cs="Arial"/>
          <w:color w:val="000000"/>
          <w:sz w:val="24"/>
          <w:szCs w:val="24"/>
        </w:rPr>
        <w:lastRenderedPageBreak/>
        <w:t xml:space="preserve">Site visits are carried out on a regular basis, either at the request of the builder or building owner, and where possible on a routine basis over 90 day period. Advice is freely available during these visits. </w:t>
      </w:r>
    </w:p>
    <w:p w:rsidR="007577FB" w:rsidRPr="00A6790A" w:rsidRDefault="007577FB" w:rsidP="007F4679">
      <w:pPr>
        <w:widowControl w:val="0"/>
        <w:autoSpaceDE w:val="0"/>
        <w:autoSpaceDN w:val="0"/>
        <w:adjustRightInd w:val="0"/>
        <w:spacing w:after="0"/>
        <w:rPr>
          <w:rFonts w:ascii="Arial" w:hAnsi="Arial" w:cs="Arial"/>
          <w:color w:val="000000"/>
          <w:sz w:val="24"/>
          <w:szCs w:val="24"/>
        </w:rPr>
      </w:pPr>
    </w:p>
    <w:p w:rsidR="007577FB" w:rsidRPr="00A6790A" w:rsidRDefault="003F59E1" w:rsidP="007F4679">
      <w:pPr>
        <w:widowControl w:val="0"/>
        <w:overflowPunct w:val="0"/>
        <w:autoSpaceDE w:val="0"/>
        <w:autoSpaceDN w:val="0"/>
        <w:adjustRightInd w:val="0"/>
        <w:spacing w:after="0"/>
        <w:rPr>
          <w:rFonts w:ascii="Arial" w:hAnsi="Arial" w:cs="Arial"/>
          <w:color w:val="000000"/>
          <w:sz w:val="24"/>
          <w:szCs w:val="24"/>
        </w:rPr>
      </w:pPr>
      <w:r w:rsidRPr="00A6790A">
        <w:rPr>
          <w:rFonts w:ascii="Arial" w:hAnsi="Arial" w:cs="Arial"/>
          <w:color w:val="000000"/>
          <w:sz w:val="24"/>
          <w:szCs w:val="24"/>
        </w:rPr>
        <w:t xml:space="preserve">During these visits future problems are often discovered and advice given to prevent deviation from the legislative requirements. </w:t>
      </w:r>
    </w:p>
    <w:p w:rsidR="007577FB" w:rsidRPr="00A6790A" w:rsidRDefault="007577FB" w:rsidP="00A6790A">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overflowPunct w:val="0"/>
        <w:autoSpaceDE w:val="0"/>
        <w:autoSpaceDN w:val="0"/>
        <w:adjustRightInd w:val="0"/>
        <w:spacing w:after="0"/>
        <w:rPr>
          <w:rFonts w:ascii="Arial" w:hAnsi="Arial" w:cs="Arial"/>
          <w:color w:val="000000"/>
          <w:sz w:val="24"/>
          <w:szCs w:val="24"/>
        </w:rPr>
      </w:pPr>
      <w:r w:rsidRPr="007F4679">
        <w:rPr>
          <w:rFonts w:ascii="Arial" w:hAnsi="Arial" w:cs="Arial"/>
          <w:color w:val="000000"/>
          <w:sz w:val="24"/>
          <w:szCs w:val="24"/>
          <w:u w:val="single"/>
        </w:rPr>
        <w:t>Warning Letters</w:t>
      </w:r>
      <w:r w:rsidRPr="00A6790A">
        <w:rPr>
          <w:rFonts w:ascii="Arial" w:hAnsi="Arial" w:cs="Arial"/>
          <w:color w:val="000000"/>
          <w:sz w:val="24"/>
          <w:szCs w:val="24"/>
        </w:rPr>
        <w:t xml:space="preserve">. </w:t>
      </w:r>
    </w:p>
    <w:p w:rsidR="007577FB" w:rsidRPr="00A6790A" w:rsidRDefault="007577FB" w:rsidP="00A6790A">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overflowPunct w:val="0"/>
        <w:autoSpaceDE w:val="0"/>
        <w:autoSpaceDN w:val="0"/>
        <w:adjustRightInd w:val="0"/>
        <w:spacing w:after="0"/>
        <w:rPr>
          <w:rFonts w:ascii="Arial" w:hAnsi="Arial" w:cs="Arial"/>
          <w:sz w:val="24"/>
          <w:szCs w:val="24"/>
        </w:rPr>
      </w:pPr>
      <w:r w:rsidRPr="00A6790A">
        <w:rPr>
          <w:rFonts w:ascii="Arial" w:hAnsi="Arial" w:cs="Arial"/>
          <w:color w:val="000000"/>
          <w:sz w:val="24"/>
          <w:szCs w:val="24"/>
        </w:rPr>
        <w:t>Should deviations from the approved plans, or other items which would create breaches of the law be discovered they are brought to the attention of the builder and the property owner.</w:t>
      </w:r>
    </w:p>
    <w:p w:rsidR="007577FB" w:rsidRPr="00A6790A" w:rsidRDefault="007577FB" w:rsidP="007F4679">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overflowPunct w:val="0"/>
        <w:autoSpaceDE w:val="0"/>
        <w:autoSpaceDN w:val="0"/>
        <w:adjustRightInd w:val="0"/>
        <w:spacing w:after="0"/>
        <w:rPr>
          <w:rFonts w:ascii="Arial" w:hAnsi="Arial" w:cs="Arial"/>
          <w:sz w:val="24"/>
          <w:szCs w:val="24"/>
        </w:rPr>
      </w:pPr>
      <w:r w:rsidRPr="00A6790A">
        <w:rPr>
          <w:rFonts w:ascii="Arial" w:hAnsi="Arial" w:cs="Arial"/>
          <w:color w:val="000000"/>
          <w:sz w:val="24"/>
          <w:szCs w:val="24"/>
        </w:rPr>
        <w:t xml:space="preserve">Site progress reports </w:t>
      </w:r>
      <w:r w:rsidR="00461906">
        <w:rPr>
          <w:rFonts w:ascii="Arial" w:hAnsi="Arial" w:cs="Arial"/>
          <w:color w:val="000000"/>
          <w:sz w:val="24"/>
          <w:szCs w:val="24"/>
        </w:rPr>
        <w:t>can be</w:t>
      </w:r>
      <w:r w:rsidRPr="00A6790A">
        <w:rPr>
          <w:rFonts w:ascii="Arial" w:hAnsi="Arial" w:cs="Arial"/>
          <w:color w:val="000000"/>
          <w:sz w:val="24"/>
          <w:szCs w:val="24"/>
        </w:rPr>
        <w:t xml:space="preserve"> provided to the person undertaking the building work </w:t>
      </w:r>
      <w:r w:rsidR="00461906">
        <w:rPr>
          <w:rFonts w:ascii="Arial" w:hAnsi="Arial" w:cs="Arial"/>
          <w:color w:val="000000"/>
          <w:sz w:val="24"/>
          <w:szCs w:val="24"/>
        </w:rPr>
        <w:t>after</w:t>
      </w:r>
      <w:r w:rsidRPr="00A6790A">
        <w:rPr>
          <w:rFonts w:ascii="Arial" w:hAnsi="Arial" w:cs="Arial"/>
          <w:color w:val="000000"/>
          <w:sz w:val="24"/>
          <w:szCs w:val="24"/>
        </w:rPr>
        <w:t xml:space="preserve"> inspection. If significant defects are seen on site a letter is produced, this being a standard letter sent to all interested parties.</w:t>
      </w:r>
    </w:p>
    <w:p w:rsidR="007577FB" w:rsidRPr="00A6790A" w:rsidRDefault="007577FB" w:rsidP="007F4679">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overflowPunct w:val="0"/>
        <w:autoSpaceDE w:val="0"/>
        <w:autoSpaceDN w:val="0"/>
        <w:adjustRightInd w:val="0"/>
        <w:spacing w:after="0"/>
        <w:rPr>
          <w:rFonts w:ascii="Arial" w:hAnsi="Arial" w:cs="Arial"/>
          <w:sz w:val="24"/>
          <w:szCs w:val="24"/>
        </w:rPr>
      </w:pPr>
      <w:r w:rsidRPr="00A6790A">
        <w:rPr>
          <w:rFonts w:ascii="Arial" w:hAnsi="Arial" w:cs="Arial"/>
          <w:color w:val="000000"/>
          <w:sz w:val="24"/>
          <w:szCs w:val="24"/>
        </w:rPr>
        <w:t>A specified period of time will be given to carry out any alterations to, or removal of any offending work and the site revisited accordingly.</w:t>
      </w:r>
    </w:p>
    <w:p w:rsidR="007577FB" w:rsidRPr="00A6790A" w:rsidRDefault="007577FB" w:rsidP="00A6790A">
      <w:pPr>
        <w:widowControl w:val="0"/>
        <w:autoSpaceDE w:val="0"/>
        <w:autoSpaceDN w:val="0"/>
        <w:adjustRightInd w:val="0"/>
        <w:spacing w:after="0"/>
        <w:rPr>
          <w:rFonts w:ascii="Arial" w:hAnsi="Arial" w:cs="Arial"/>
          <w:sz w:val="24"/>
          <w:szCs w:val="24"/>
        </w:rPr>
      </w:pPr>
    </w:p>
    <w:p w:rsidR="007577FB" w:rsidRPr="007F4679" w:rsidRDefault="003F59E1" w:rsidP="007F4679">
      <w:pPr>
        <w:widowControl w:val="0"/>
        <w:autoSpaceDE w:val="0"/>
        <w:autoSpaceDN w:val="0"/>
        <w:adjustRightInd w:val="0"/>
        <w:spacing w:after="0"/>
        <w:rPr>
          <w:rFonts w:ascii="Arial" w:hAnsi="Arial" w:cs="Arial"/>
          <w:sz w:val="24"/>
          <w:szCs w:val="24"/>
          <w:u w:val="single"/>
        </w:rPr>
      </w:pPr>
      <w:r w:rsidRPr="007F4679">
        <w:rPr>
          <w:rFonts w:ascii="Arial" w:hAnsi="Arial" w:cs="Arial"/>
          <w:color w:val="000000"/>
          <w:sz w:val="24"/>
          <w:szCs w:val="24"/>
          <w:u w:val="single"/>
        </w:rPr>
        <w:t>Statutory Notices</w:t>
      </w:r>
    </w:p>
    <w:p w:rsidR="007577FB" w:rsidRPr="00A6790A" w:rsidRDefault="007577FB" w:rsidP="00A6790A">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overflowPunct w:val="0"/>
        <w:autoSpaceDE w:val="0"/>
        <w:autoSpaceDN w:val="0"/>
        <w:adjustRightInd w:val="0"/>
        <w:spacing w:after="0"/>
        <w:rPr>
          <w:rFonts w:ascii="Arial" w:hAnsi="Arial" w:cs="Arial"/>
          <w:sz w:val="24"/>
          <w:szCs w:val="24"/>
        </w:rPr>
      </w:pPr>
      <w:r w:rsidRPr="00A6790A">
        <w:rPr>
          <w:rFonts w:ascii="Arial" w:hAnsi="Arial" w:cs="Arial"/>
          <w:color w:val="000000"/>
          <w:sz w:val="24"/>
          <w:szCs w:val="24"/>
        </w:rPr>
        <w:t>Should no action be taken within the specified time period within the warning letter then more formal action may be taken. A ‘Requisition for Information’ under the Local Government Miscellaneous Provisions Act may be produced and sent to known interested parties.</w:t>
      </w:r>
    </w:p>
    <w:p w:rsidR="00A6790A" w:rsidRDefault="00A6790A" w:rsidP="007F4679">
      <w:pPr>
        <w:widowControl w:val="0"/>
        <w:overflowPunct w:val="0"/>
        <w:autoSpaceDE w:val="0"/>
        <w:autoSpaceDN w:val="0"/>
        <w:adjustRightInd w:val="0"/>
        <w:spacing w:after="0"/>
        <w:rPr>
          <w:rFonts w:ascii="Arial" w:hAnsi="Arial" w:cs="Arial"/>
          <w:color w:val="000000"/>
          <w:sz w:val="24"/>
          <w:szCs w:val="24"/>
        </w:rPr>
      </w:pPr>
      <w:bookmarkStart w:id="3" w:name="page5"/>
      <w:bookmarkEnd w:id="3"/>
    </w:p>
    <w:p w:rsidR="007577FB" w:rsidRPr="00A6790A" w:rsidRDefault="003F59E1" w:rsidP="007F4679">
      <w:pPr>
        <w:widowControl w:val="0"/>
        <w:overflowPunct w:val="0"/>
        <w:autoSpaceDE w:val="0"/>
        <w:autoSpaceDN w:val="0"/>
        <w:adjustRightInd w:val="0"/>
        <w:spacing w:after="0"/>
        <w:rPr>
          <w:rFonts w:ascii="Arial" w:hAnsi="Arial" w:cs="Arial"/>
          <w:sz w:val="24"/>
          <w:szCs w:val="24"/>
        </w:rPr>
      </w:pPr>
      <w:r w:rsidRPr="00A6790A">
        <w:rPr>
          <w:rFonts w:ascii="Arial" w:hAnsi="Arial" w:cs="Arial"/>
          <w:color w:val="000000"/>
          <w:sz w:val="24"/>
          <w:szCs w:val="24"/>
        </w:rPr>
        <w:t>Statutory Notices will be subject to the many specific rules governing their use. They would generally be used where there is a clear breach of the law, where the degree of risk to public health and safety is significant and where a remedy needs to be specified and secured within a set period of time.</w:t>
      </w:r>
    </w:p>
    <w:p w:rsidR="007577FB" w:rsidRPr="00A6790A" w:rsidRDefault="007577FB" w:rsidP="007F4679">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overflowPunct w:val="0"/>
        <w:autoSpaceDE w:val="0"/>
        <w:autoSpaceDN w:val="0"/>
        <w:adjustRightInd w:val="0"/>
        <w:spacing w:after="0"/>
        <w:ind w:right="20"/>
        <w:rPr>
          <w:rFonts w:ascii="Arial" w:hAnsi="Arial" w:cs="Arial"/>
          <w:sz w:val="24"/>
          <w:szCs w:val="24"/>
        </w:rPr>
      </w:pPr>
      <w:r w:rsidRPr="00A6790A">
        <w:rPr>
          <w:rFonts w:ascii="Arial" w:hAnsi="Arial" w:cs="Arial"/>
          <w:color w:val="000000"/>
          <w:sz w:val="24"/>
          <w:szCs w:val="24"/>
        </w:rPr>
        <w:t>They are appropriate where, in addition to the above, the response of the offender needs to be monitored to ensure a satisfactory outcome. The right of appeal will be set out in writing with the notice.</w:t>
      </w:r>
    </w:p>
    <w:p w:rsidR="007577FB" w:rsidRPr="00A6790A" w:rsidRDefault="007577FB" w:rsidP="007F4679">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overflowPunct w:val="0"/>
        <w:autoSpaceDE w:val="0"/>
        <w:autoSpaceDN w:val="0"/>
        <w:adjustRightInd w:val="0"/>
        <w:spacing w:after="0"/>
        <w:ind w:right="20"/>
        <w:rPr>
          <w:rFonts w:ascii="Arial" w:hAnsi="Arial" w:cs="Arial"/>
          <w:sz w:val="24"/>
          <w:szCs w:val="24"/>
        </w:rPr>
      </w:pPr>
      <w:r w:rsidRPr="00A6790A">
        <w:rPr>
          <w:rFonts w:ascii="Arial" w:hAnsi="Arial" w:cs="Arial"/>
          <w:color w:val="000000"/>
          <w:sz w:val="24"/>
          <w:szCs w:val="24"/>
        </w:rPr>
        <w:t xml:space="preserve">Subject to consideration of the evidence it is likely that negligent or </w:t>
      </w:r>
      <w:r w:rsidR="00A6790A" w:rsidRPr="00A6790A">
        <w:rPr>
          <w:rFonts w:ascii="Arial" w:hAnsi="Arial" w:cs="Arial"/>
          <w:color w:val="000000"/>
          <w:sz w:val="24"/>
          <w:szCs w:val="24"/>
        </w:rPr>
        <w:t>wilful</w:t>
      </w:r>
      <w:r w:rsidRPr="00A6790A">
        <w:rPr>
          <w:rFonts w:ascii="Arial" w:hAnsi="Arial" w:cs="Arial"/>
          <w:color w:val="000000"/>
          <w:sz w:val="24"/>
          <w:szCs w:val="24"/>
        </w:rPr>
        <w:t xml:space="preserve"> noncompliance with a statutory notice will result in prosecution.</w:t>
      </w:r>
    </w:p>
    <w:p w:rsidR="007577FB" w:rsidRPr="00A6790A" w:rsidRDefault="007577FB" w:rsidP="00A6790A">
      <w:pPr>
        <w:widowControl w:val="0"/>
        <w:autoSpaceDE w:val="0"/>
        <w:autoSpaceDN w:val="0"/>
        <w:adjustRightInd w:val="0"/>
        <w:spacing w:after="0"/>
        <w:rPr>
          <w:rFonts w:ascii="Arial" w:hAnsi="Arial" w:cs="Arial"/>
          <w:sz w:val="24"/>
          <w:szCs w:val="24"/>
        </w:rPr>
      </w:pPr>
    </w:p>
    <w:p w:rsidR="007577FB" w:rsidRPr="007F4679" w:rsidRDefault="003F59E1" w:rsidP="007F4679">
      <w:pPr>
        <w:widowControl w:val="0"/>
        <w:autoSpaceDE w:val="0"/>
        <w:autoSpaceDN w:val="0"/>
        <w:adjustRightInd w:val="0"/>
        <w:spacing w:after="0"/>
        <w:rPr>
          <w:rFonts w:ascii="Arial" w:hAnsi="Arial" w:cs="Arial"/>
          <w:sz w:val="24"/>
          <w:szCs w:val="24"/>
          <w:u w:val="single"/>
        </w:rPr>
      </w:pPr>
      <w:r w:rsidRPr="007F4679">
        <w:rPr>
          <w:rFonts w:ascii="Arial" w:hAnsi="Arial" w:cs="Arial"/>
          <w:color w:val="000000"/>
          <w:sz w:val="24"/>
          <w:szCs w:val="24"/>
          <w:u w:val="single"/>
        </w:rPr>
        <w:t>Prosecution</w:t>
      </w:r>
    </w:p>
    <w:p w:rsidR="007577FB" w:rsidRPr="00A6790A" w:rsidRDefault="007577FB" w:rsidP="00A6790A">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overflowPunct w:val="0"/>
        <w:autoSpaceDE w:val="0"/>
        <w:autoSpaceDN w:val="0"/>
        <w:adjustRightInd w:val="0"/>
        <w:spacing w:after="0"/>
        <w:ind w:right="20"/>
        <w:rPr>
          <w:rFonts w:ascii="Arial" w:hAnsi="Arial" w:cs="Arial"/>
          <w:sz w:val="24"/>
          <w:szCs w:val="24"/>
        </w:rPr>
      </w:pPr>
      <w:r w:rsidRPr="00A6790A">
        <w:rPr>
          <w:rFonts w:ascii="Arial" w:hAnsi="Arial" w:cs="Arial"/>
          <w:color w:val="000000"/>
          <w:sz w:val="24"/>
          <w:szCs w:val="24"/>
        </w:rPr>
        <w:lastRenderedPageBreak/>
        <w:t>Prosecutions do have a preventative role in drawing attention to the need for compliance with legislation, and the maintenance of good standards.</w:t>
      </w:r>
    </w:p>
    <w:p w:rsidR="007577FB" w:rsidRPr="00A6790A" w:rsidRDefault="007577FB" w:rsidP="007F4679">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autoSpaceDE w:val="0"/>
        <w:autoSpaceDN w:val="0"/>
        <w:adjustRightInd w:val="0"/>
        <w:spacing w:after="0"/>
        <w:rPr>
          <w:rFonts w:ascii="Arial" w:hAnsi="Arial" w:cs="Arial"/>
          <w:sz w:val="24"/>
          <w:szCs w:val="24"/>
        </w:rPr>
      </w:pPr>
      <w:r w:rsidRPr="00A6790A">
        <w:rPr>
          <w:rFonts w:ascii="Arial" w:hAnsi="Arial" w:cs="Arial"/>
          <w:color w:val="000000"/>
          <w:sz w:val="24"/>
          <w:szCs w:val="24"/>
        </w:rPr>
        <w:t>The decision to prosec</w:t>
      </w:r>
      <w:r w:rsidR="008F62F4">
        <w:rPr>
          <w:rFonts w:ascii="Arial" w:hAnsi="Arial" w:cs="Arial"/>
          <w:color w:val="000000"/>
          <w:sz w:val="24"/>
          <w:szCs w:val="24"/>
        </w:rPr>
        <w:t>ute does not preclude the serving</w:t>
      </w:r>
      <w:r w:rsidRPr="00A6790A">
        <w:rPr>
          <w:rFonts w:ascii="Arial" w:hAnsi="Arial" w:cs="Arial"/>
          <w:color w:val="000000"/>
          <w:sz w:val="24"/>
          <w:szCs w:val="24"/>
        </w:rPr>
        <w:t xml:space="preserve"> of notices as well.</w:t>
      </w:r>
      <w:r w:rsidR="00A6790A">
        <w:rPr>
          <w:rFonts w:ascii="Arial" w:hAnsi="Arial" w:cs="Arial"/>
          <w:color w:val="000000"/>
          <w:sz w:val="24"/>
          <w:szCs w:val="24"/>
        </w:rPr>
        <w:t xml:space="preserve"> </w:t>
      </w:r>
    </w:p>
    <w:p w:rsidR="007577FB" w:rsidRPr="00A6790A" w:rsidRDefault="007577FB" w:rsidP="007F4679">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overflowPunct w:val="0"/>
        <w:autoSpaceDE w:val="0"/>
        <w:autoSpaceDN w:val="0"/>
        <w:adjustRightInd w:val="0"/>
        <w:spacing w:after="0"/>
        <w:ind w:right="20"/>
        <w:rPr>
          <w:rFonts w:ascii="Arial" w:hAnsi="Arial" w:cs="Arial"/>
          <w:sz w:val="24"/>
          <w:szCs w:val="24"/>
        </w:rPr>
      </w:pPr>
      <w:r w:rsidRPr="00A6790A">
        <w:rPr>
          <w:rFonts w:ascii="Arial" w:hAnsi="Arial" w:cs="Arial"/>
          <w:color w:val="000000"/>
          <w:sz w:val="24"/>
          <w:szCs w:val="24"/>
        </w:rPr>
        <w:t>We will not prosecute where there is a known defence in law or if there is insufficient evidence to prove the case.</w:t>
      </w:r>
    </w:p>
    <w:p w:rsidR="007577FB" w:rsidRDefault="007577FB" w:rsidP="00A6790A">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autoSpaceDE w:val="0"/>
        <w:autoSpaceDN w:val="0"/>
        <w:adjustRightInd w:val="0"/>
        <w:spacing w:after="0"/>
        <w:rPr>
          <w:rFonts w:ascii="Arial" w:hAnsi="Arial" w:cs="Arial"/>
          <w:sz w:val="24"/>
          <w:szCs w:val="24"/>
        </w:rPr>
      </w:pPr>
      <w:r w:rsidRPr="007F4679">
        <w:rPr>
          <w:rFonts w:ascii="Arial" w:hAnsi="Arial" w:cs="Arial"/>
          <w:color w:val="000000"/>
          <w:sz w:val="24"/>
          <w:szCs w:val="24"/>
          <w:u w:val="single"/>
        </w:rPr>
        <w:t>Prosecution without warning</w:t>
      </w:r>
    </w:p>
    <w:p w:rsidR="007577FB" w:rsidRPr="00A6790A" w:rsidRDefault="007577FB" w:rsidP="00A6790A">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overflowPunct w:val="0"/>
        <w:autoSpaceDE w:val="0"/>
        <w:autoSpaceDN w:val="0"/>
        <w:adjustRightInd w:val="0"/>
        <w:spacing w:after="0"/>
        <w:ind w:right="20"/>
        <w:rPr>
          <w:rFonts w:ascii="Arial" w:hAnsi="Arial" w:cs="Arial"/>
          <w:sz w:val="24"/>
          <w:szCs w:val="24"/>
        </w:rPr>
      </w:pPr>
      <w:r w:rsidRPr="00A6790A">
        <w:rPr>
          <w:rFonts w:ascii="Arial" w:hAnsi="Arial" w:cs="Arial"/>
          <w:color w:val="000000"/>
          <w:sz w:val="24"/>
          <w:szCs w:val="24"/>
        </w:rPr>
        <w:t>As a general rule, the person responsible should be given ample opportunity to comply with the law, and all assistance should be offered to this end, although in some instances it is right to prosecute without warning.</w:t>
      </w:r>
    </w:p>
    <w:p w:rsidR="007577FB" w:rsidRPr="00A6790A" w:rsidRDefault="007577FB" w:rsidP="007F4679">
      <w:pPr>
        <w:widowControl w:val="0"/>
        <w:autoSpaceDE w:val="0"/>
        <w:autoSpaceDN w:val="0"/>
        <w:adjustRightInd w:val="0"/>
        <w:spacing w:after="0"/>
        <w:rPr>
          <w:rFonts w:ascii="Arial" w:hAnsi="Arial" w:cs="Arial"/>
          <w:sz w:val="24"/>
          <w:szCs w:val="24"/>
        </w:rPr>
      </w:pPr>
    </w:p>
    <w:p w:rsidR="007577FB" w:rsidRPr="00A6790A" w:rsidRDefault="003F59E1" w:rsidP="007F4679">
      <w:pPr>
        <w:widowControl w:val="0"/>
        <w:overflowPunct w:val="0"/>
        <w:autoSpaceDE w:val="0"/>
        <w:autoSpaceDN w:val="0"/>
        <w:adjustRightInd w:val="0"/>
        <w:spacing w:after="0"/>
        <w:ind w:right="20"/>
        <w:rPr>
          <w:rFonts w:ascii="Arial" w:hAnsi="Arial" w:cs="Arial"/>
          <w:sz w:val="24"/>
          <w:szCs w:val="24"/>
        </w:rPr>
      </w:pPr>
      <w:r w:rsidRPr="00A6790A">
        <w:rPr>
          <w:rFonts w:ascii="Arial" w:hAnsi="Arial" w:cs="Arial"/>
          <w:color w:val="000000"/>
          <w:sz w:val="24"/>
          <w:szCs w:val="24"/>
        </w:rPr>
        <w:t>Examples of such circumstances include those where the contravention is of a particularly serious nature, for example where means of escape legislation has been ignored and the use of the building would endanger the safety of the occupiers.</w:t>
      </w:r>
    </w:p>
    <w:p w:rsidR="007577FB" w:rsidRDefault="007577FB" w:rsidP="00A6790A">
      <w:pPr>
        <w:widowControl w:val="0"/>
        <w:autoSpaceDE w:val="0"/>
        <w:autoSpaceDN w:val="0"/>
        <w:adjustRightInd w:val="0"/>
        <w:spacing w:after="0"/>
        <w:rPr>
          <w:rFonts w:ascii="Arial" w:hAnsi="Arial" w:cs="Arial"/>
          <w:sz w:val="24"/>
          <w:szCs w:val="24"/>
        </w:rPr>
      </w:pPr>
    </w:p>
    <w:p w:rsidR="007F4679" w:rsidRPr="00A6790A" w:rsidRDefault="007F4679" w:rsidP="00A6790A">
      <w:pPr>
        <w:widowControl w:val="0"/>
        <w:autoSpaceDE w:val="0"/>
        <w:autoSpaceDN w:val="0"/>
        <w:adjustRightInd w:val="0"/>
        <w:spacing w:after="0"/>
        <w:rPr>
          <w:rFonts w:ascii="Arial" w:hAnsi="Arial" w:cs="Arial"/>
          <w:sz w:val="24"/>
          <w:szCs w:val="24"/>
        </w:rPr>
      </w:pPr>
    </w:p>
    <w:p w:rsidR="007577FB" w:rsidRPr="007F4679" w:rsidRDefault="008F62F4" w:rsidP="00A6790A">
      <w:pPr>
        <w:widowControl w:val="0"/>
        <w:autoSpaceDE w:val="0"/>
        <w:autoSpaceDN w:val="0"/>
        <w:adjustRightInd w:val="0"/>
        <w:spacing w:after="0"/>
        <w:rPr>
          <w:rFonts w:ascii="Arial" w:hAnsi="Arial" w:cs="Arial"/>
          <w:sz w:val="28"/>
          <w:szCs w:val="28"/>
        </w:rPr>
      </w:pPr>
      <w:r>
        <w:rPr>
          <w:rFonts w:ascii="Arial" w:hAnsi="Arial" w:cs="Arial"/>
          <w:b/>
          <w:bCs/>
          <w:color w:val="000000"/>
          <w:sz w:val="28"/>
          <w:szCs w:val="28"/>
        </w:rPr>
        <w:t>5</w:t>
      </w:r>
      <w:r w:rsidR="003F59E1" w:rsidRPr="007F4679">
        <w:rPr>
          <w:rFonts w:ascii="Arial" w:hAnsi="Arial" w:cs="Arial"/>
          <w:b/>
          <w:bCs/>
          <w:color w:val="000000"/>
          <w:sz w:val="28"/>
          <w:szCs w:val="28"/>
        </w:rPr>
        <w:t xml:space="preserve">  Appeals and Complaints</w:t>
      </w:r>
    </w:p>
    <w:p w:rsidR="007577FB" w:rsidRPr="00A6790A" w:rsidRDefault="007577FB" w:rsidP="00A6790A">
      <w:pPr>
        <w:widowControl w:val="0"/>
        <w:autoSpaceDE w:val="0"/>
        <w:autoSpaceDN w:val="0"/>
        <w:adjustRightInd w:val="0"/>
        <w:spacing w:after="0"/>
        <w:rPr>
          <w:rFonts w:ascii="Arial" w:hAnsi="Arial" w:cs="Arial"/>
          <w:sz w:val="24"/>
          <w:szCs w:val="24"/>
        </w:rPr>
      </w:pPr>
    </w:p>
    <w:p w:rsidR="003F59E1" w:rsidRDefault="003F59E1" w:rsidP="00250E7D">
      <w:pPr>
        <w:widowControl w:val="0"/>
        <w:overflowPunct w:val="0"/>
        <w:autoSpaceDE w:val="0"/>
        <w:autoSpaceDN w:val="0"/>
        <w:adjustRightInd w:val="0"/>
        <w:spacing w:after="0"/>
        <w:ind w:right="20"/>
        <w:rPr>
          <w:rFonts w:ascii="Arial" w:hAnsi="Arial" w:cs="Arial"/>
          <w:sz w:val="24"/>
          <w:szCs w:val="24"/>
        </w:rPr>
      </w:pPr>
      <w:r w:rsidRPr="00A6790A">
        <w:rPr>
          <w:rFonts w:ascii="Arial" w:hAnsi="Arial" w:cs="Arial"/>
          <w:color w:val="000000"/>
          <w:sz w:val="24"/>
          <w:szCs w:val="24"/>
        </w:rPr>
        <w:t>We subscribe to the Councils Corporate Complaints Procedures. In addition, the legislation, which we administer, has in-built appeals procedure whenever a formal notice is served.</w:t>
      </w:r>
    </w:p>
    <w:p w:rsidR="00250E7D" w:rsidRPr="00A6790A" w:rsidRDefault="00250E7D" w:rsidP="00250E7D">
      <w:pPr>
        <w:widowControl w:val="0"/>
        <w:overflowPunct w:val="0"/>
        <w:autoSpaceDE w:val="0"/>
        <w:autoSpaceDN w:val="0"/>
        <w:adjustRightInd w:val="0"/>
        <w:spacing w:after="0"/>
        <w:ind w:right="20"/>
        <w:rPr>
          <w:rFonts w:ascii="Arial" w:hAnsi="Arial" w:cs="Arial"/>
          <w:sz w:val="24"/>
          <w:szCs w:val="24"/>
        </w:rPr>
      </w:pPr>
      <w:bookmarkStart w:id="4" w:name="_GoBack"/>
      <w:bookmarkEnd w:id="4"/>
    </w:p>
    <w:sectPr w:rsidR="00250E7D" w:rsidRPr="00A6790A">
      <w:headerReference w:type="default" r:id="rId8"/>
      <w:footerReference w:type="default" r:id="rId9"/>
      <w:pgSz w:w="11900" w:h="16840"/>
      <w:pgMar w:top="1439" w:right="1780" w:bottom="692" w:left="1800" w:header="720" w:footer="720" w:gutter="0"/>
      <w:cols w:space="720" w:equalWidth="0">
        <w:col w:w="8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252" w:rsidRDefault="00F21252" w:rsidP="00A6790A">
      <w:pPr>
        <w:spacing w:after="0" w:line="240" w:lineRule="auto"/>
      </w:pPr>
      <w:r>
        <w:separator/>
      </w:r>
    </w:p>
  </w:endnote>
  <w:endnote w:type="continuationSeparator" w:id="0">
    <w:p w:rsidR="00F21252" w:rsidRDefault="00F21252" w:rsidP="00A6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Times New Roman"/>
        <w:sz w:val="24"/>
        <w:szCs w:val="24"/>
        <w:lang w:eastAsia="en-US"/>
      </w:rPr>
      <w:id w:val="-796073857"/>
      <w:docPartObj>
        <w:docPartGallery w:val="Page Numbers (Bottom of Page)"/>
        <w:docPartUnique/>
      </w:docPartObj>
    </w:sdtPr>
    <w:sdtEndPr/>
    <w:sdtContent>
      <w:sdt>
        <w:sdtPr>
          <w:rPr>
            <w:rFonts w:ascii="Arial" w:eastAsia="Times New Roman" w:hAnsi="Arial" w:cs="Times New Roman"/>
            <w:sz w:val="24"/>
            <w:szCs w:val="24"/>
            <w:lang w:eastAsia="en-US"/>
          </w:rPr>
          <w:id w:val="-1669238322"/>
          <w:docPartObj>
            <w:docPartGallery w:val="Page Numbers (Top of Page)"/>
            <w:docPartUnique/>
          </w:docPartObj>
        </w:sdtPr>
        <w:sdtEndPr/>
        <w:sdtContent>
          <w:p w:rsidR="00250E7D" w:rsidRDefault="007F4679" w:rsidP="00250E7D">
            <w:pPr>
              <w:spacing w:after="0" w:line="240" w:lineRule="auto"/>
              <w:jc w:val="center"/>
              <w:rPr>
                <w:rFonts w:ascii="Arial" w:eastAsia="Times New Roman" w:hAnsi="Arial" w:cs="Times New Roman"/>
                <w:b/>
                <w:bCs/>
                <w:sz w:val="24"/>
                <w:szCs w:val="24"/>
                <w:lang w:eastAsia="en-US"/>
              </w:rPr>
            </w:pPr>
            <w:r w:rsidRPr="00694A53">
              <w:rPr>
                <w:rFonts w:ascii="Arial" w:eastAsia="Times New Roman" w:hAnsi="Arial" w:cs="Times New Roman"/>
                <w:sz w:val="24"/>
                <w:szCs w:val="24"/>
                <w:lang w:eastAsia="en-US"/>
              </w:rPr>
              <w:t xml:space="preserve">Page </w:t>
            </w:r>
            <w:r w:rsidRPr="00694A53">
              <w:rPr>
                <w:rFonts w:ascii="Arial" w:eastAsia="Times New Roman" w:hAnsi="Arial" w:cs="Times New Roman"/>
                <w:b/>
                <w:bCs/>
                <w:sz w:val="24"/>
                <w:szCs w:val="24"/>
                <w:lang w:eastAsia="en-US"/>
              </w:rPr>
              <w:fldChar w:fldCharType="begin"/>
            </w:r>
            <w:r w:rsidRPr="00694A53">
              <w:rPr>
                <w:rFonts w:ascii="Arial" w:eastAsia="Times New Roman" w:hAnsi="Arial" w:cs="Times New Roman"/>
                <w:b/>
                <w:bCs/>
                <w:sz w:val="24"/>
                <w:szCs w:val="24"/>
                <w:lang w:eastAsia="en-US"/>
              </w:rPr>
              <w:instrText xml:space="preserve"> PAGE </w:instrText>
            </w:r>
            <w:r w:rsidRPr="00694A53">
              <w:rPr>
                <w:rFonts w:ascii="Arial" w:eastAsia="Times New Roman" w:hAnsi="Arial" w:cs="Times New Roman"/>
                <w:b/>
                <w:bCs/>
                <w:sz w:val="24"/>
                <w:szCs w:val="24"/>
                <w:lang w:eastAsia="en-US"/>
              </w:rPr>
              <w:fldChar w:fldCharType="separate"/>
            </w:r>
            <w:r w:rsidR="00250E7D">
              <w:rPr>
                <w:rFonts w:ascii="Arial" w:eastAsia="Times New Roman" w:hAnsi="Arial" w:cs="Times New Roman"/>
                <w:b/>
                <w:bCs/>
                <w:noProof/>
                <w:sz w:val="24"/>
                <w:szCs w:val="24"/>
                <w:lang w:eastAsia="en-US"/>
              </w:rPr>
              <w:t>6</w:t>
            </w:r>
            <w:r w:rsidRPr="00694A53">
              <w:rPr>
                <w:rFonts w:ascii="Arial" w:eastAsia="Times New Roman" w:hAnsi="Arial" w:cs="Times New Roman"/>
                <w:b/>
                <w:bCs/>
                <w:sz w:val="24"/>
                <w:szCs w:val="24"/>
                <w:lang w:eastAsia="en-US"/>
              </w:rPr>
              <w:fldChar w:fldCharType="end"/>
            </w:r>
            <w:r w:rsidRPr="00694A53">
              <w:rPr>
                <w:rFonts w:ascii="Arial" w:eastAsia="Times New Roman" w:hAnsi="Arial" w:cs="Times New Roman"/>
                <w:sz w:val="24"/>
                <w:szCs w:val="24"/>
                <w:lang w:eastAsia="en-US"/>
              </w:rPr>
              <w:t xml:space="preserve"> of </w:t>
            </w:r>
            <w:r w:rsidRPr="00694A53">
              <w:rPr>
                <w:rFonts w:ascii="Arial" w:eastAsia="Times New Roman" w:hAnsi="Arial" w:cs="Times New Roman"/>
                <w:b/>
                <w:bCs/>
                <w:sz w:val="24"/>
                <w:szCs w:val="24"/>
                <w:lang w:eastAsia="en-US"/>
              </w:rPr>
              <w:fldChar w:fldCharType="begin"/>
            </w:r>
            <w:r w:rsidRPr="00694A53">
              <w:rPr>
                <w:rFonts w:ascii="Arial" w:eastAsia="Times New Roman" w:hAnsi="Arial" w:cs="Times New Roman"/>
                <w:b/>
                <w:bCs/>
                <w:sz w:val="24"/>
                <w:szCs w:val="24"/>
                <w:lang w:eastAsia="en-US"/>
              </w:rPr>
              <w:instrText xml:space="preserve"> NUMPAGES  </w:instrText>
            </w:r>
            <w:r w:rsidRPr="00694A53">
              <w:rPr>
                <w:rFonts w:ascii="Arial" w:eastAsia="Times New Roman" w:hAnsi="Arial" w:cs="Times New Roman"/>
                <w:b/>
                <w:bCs/>
                <w:sz w:val="24"/>
                <w:szCs w:val="24"/>
                <w:lang w:eastAsia="en-US"/>
              </w:rPr>
              <w:fldChar w:fldCharType="separate"/>
            </w:r>
            <w:r w:rsidR="00250E7D">
              <w:rPr>
                <w:rFonts w:ascii="Arial" w:eastAsia="Times New Roman" w:hAnsi="Arial" w:cs="Times New Roman"/>
                <w:b/>
                <w:bCs/>
                <w:noProof/>
                <w:sz w:val="24"/>
                <w:szCs w:val="24"/>
                <w:lang w:eastAsia="en-US"/>
              </w:rPr>
              <w:t>6</w:t>
            </w:r>
            <w:r w:rsidRPr="00694A53">
              <w:rPr>
                <w:rFonts w:ascii="Arial" w:eastAsia="Times New Roman" w:hAnsi="Arial" w:cs="Times New Roman"/>
                <w:b/>
                <w:bCs/>
                <w:sz w:val="24"/>
                <w:szCs w:val="24"/>
                <w:lang w:eastAsia="en-US"/>
              </w:rPr>
              <w:fldChar w:fldCharType="end"/>
            </w:r>
          </w:p>
          <w:p w:rsidR="007F4679" w:rsidRPr="007F4679" w:rsidRDefault="007F4679" w:rsidP="00250E7D">
            <w:pPr>
              <w:spacing w:after="0" w:line="240" w:lineRule="auto"/>
              <w:jc w:val="right"/>
              <w:rPr>
                <w:rFonts w:ascii="Arial" w:eastAsia="Times New Roman" w:hAnsi="Arial" w:cs="Times New Roman"/>
                <w:b/>
                <w:bCs/>
                <w:i/>
                <w:sz w:val="20"/>
                <w:szCs w:val="20"/>
                <w:lang w:eastAsia="en-US"/>
              </w:rPr>
            </w:pPr>
            <w:r>
              <w:rPr>
                <w:rFonts w:ascii="Arial" w:eastAsia="Times New Roman" w:hAnsi="Arial" w:cs="Times New Roman"/>
                <w:b/>
                <w:bCs/>
                <w:i/>
                <w:sz w:val="20"/>
                <w:szCs w:val="20"/>
                <w:lang w:eastAsia="en-US"/>
              </w:rPr>
              <w:t>Enforcement</w:t>
            </w:r>
            <w:r w:rsidRPr="007F4679">
              <w:rPr>
                <w:rFonts w:ascii="Arial" w:eastAsia="Times New Roman" w:hAnsi="Arial" w:cs="Times New Roman"/>
                <w:b/>
                <w:bCs/>
                <w:i/>
                <w:sz w:val="20"/>
                <w:szCs w:val="20"/>
                <w:lang w:eastAsia="en-US"/>
              </w:rPr>
              <w:t xml:space="preserve"> Policy</w:t>
            </w:r>
          </w:p>
          <w:p w:rsidR="007F4679" w:rsidRPr="007F4679" w:rsidRDefault="007F4679" w:rsidP="007F4679">
            <w:pPr>
              <w:spacing w:after="0" w:line="240" w:lineRule="auto"/>
              <w:jc w:val="right"/>
              <w:rPr>
                <w:rFonts w:ascii="Arial" w:eastAsia="Times New Roman" w:hAnsi="Arial" w:cs="Times New Roman"/>
                <w:sz w:val="24"/>
                <w:szCs w:val="24"/>
                <w:lang w:eastAsia="en-US"/>
              </w:rPr>
            </w:pPr>
            <w:r w:rsidRPr="007F4679">
              <w:rPr>
                <w:rFonts w:ascii="Arial" w:eastAsia="Times New Roman" w:hAnsi="Arial" w:cs="Times New Roman"/>
                <w:b/>
                <w:bCs/>
                <w:i/>
                <w:sz w:val="20"/>
                <w:szCs w:val="20"/>
                <w:lang w:eastAsia="en-US"/>
              </w:rPr>
              <w:t>Issue Date: January 2018</w:t>
            </w:r>
          </w:p>
        </w:sdtContent>
      </w:sdt>
    </w:sdtContent>
  </w:sdt>
  <w:p w:rsidR="00A6790A" w:rsidRDefault="00A6790A" w:rsidP="007F46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252" w:rsidRDefault="00F21252" w:rsidP="00A6790A">
      <w:pPr>
        <w:spacing w:after="0" w:line="240" w:lineRule="auto"/>
      </w:pPr>
      <w:r>
        <w:separator/>
      </w:r>
    </w:p>
  </w:footnote>
  <w:footnote w:type="continuationSeparator" w:id="0">
    <w:p w:rsidR="00F21252" w:rsidRDefault="00F21252" w:rsidP="00A67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0A9" w:rsidRDefault="009B4F5F" w:rsidP="009B4F5F">
    <w:pPr>
      <w:pStyle w:val="Header"/>
      <w:jc w:val="right"/>
    </w:pPr>
    <w:r>
      <w:rPr>
        <w:noProof/>
      </w:rPr>
      <w:drawing>
        <wp:inline distT="0" distB="0" distL="0" distR="0" wp14:anchorId="18CA7F45" wp14:editId="2B81363C">
          <wp:extent cx="1381125" cy="863318"/>
          <wp:effectExtent l="0" t="0" r="0" b="0"/>
          <wp:docPr id="1" name="Picture 1" title="Lu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C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615" cy="863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3"/>
      <w:numFmt w:val="decimal"/>
      <w:lvlText w:val="%1"/>
      <w:lvlJc w:val="left"/>
      <w:pPr>
        <w:tabs>
          <w:tab w:val="num" w:pos="644"/>
        </w:tabs>
        <w:ind w:left="644" w:hanging="360"/>
      </w:pPr>
    </w:lvl>
    <w:lvl w:ilvl="1" w:tplc="0000390C">
      <w:start w:val="1"/>
      <w:numFmt w:val="decimal"/>
      <w:lvlText w:val="3.%2"/>
      <w:lvlJc w:val="left"/>
      <w:pPr>
        <w:tabs>
          <w:tab w:val="num" w:pos="1364"/>
        </w:tabs>
        <w:ind w:left="1364" w:hanging="360"/>
      </w:pPr>
    </w:lvl>
    <w:lvl w:ilvl="2" w:tplc="00000F3E">
      <w:start w:val="2"/>
      <w:numFmt w:val="decimal"/>
      <w:lvlText w:val="3.%3"/>
      <w:lvlJc w:val="left"/>
      <w:pPr>
        <w:tabs>
          <w:tab w:val="num" w:pos="2084"/>
        </w:tabs>
        <w:ind w:left="2084" w:hanging="360"/>
      </w:pPr>
    </w:lvl>
    <w:lvl w:ilvl="3" w:tplc="00000099">
      <w:start w:val="1"/>
      <w:numFmt w:val="bullet"/>
      <w:lvlText w:val=" "/>
      <w:lvlJc w:val="left"/>
      <w:pPr>
        <w:tabs>
          <w:tab w:val="num" w:pos="2804"/>
        </w:tabs>
        <w:ind w:left="2804"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91C"/>
    <w:multiLevelType w:val="hybridMultilevel"/>
    <w:tmpl w:val="00004D06"/>
    <w:lvl w:ilvl="0" w:tplc="00004DB7">
      <w:start w:val="4"/>
      <w:numFmt w:val="decimal"/>
      <w:lvlText w:val="%1"/>
      <w:lvlJc w:val="left"/>
      <w:pPr>
        <w:tabs>
          <w:tab w:val="num" w:pos="720"/>
        </w:tabs>
        <w:ind w:left="720" w:hanging="360"/>
      </w:pPr>
    </w:lvl>
    <w:lvl w:ilvl="1" w:tplc="00001547">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AE1"/>
    <w:multiLevelType w:val="hybridMultilevel"/>
    <w:tmpl w:val="00003D6C"/>
    <w:lvl w:ilvl="0" w:tplc="00002CD6">
      <w:start w:val="3"/>
      <w:numFmt w:val="decimal"/>
      <w:lvlText w:val="1.%1."/>
      <w:lvlJc w:val="left"/>
      <w:pPr>
        <w:tabs>
          <w:tab w:val="num" w:pos="720"/>
        </w:tabs>
        <w:ind w:left="720" w:hanging="360"/>
      </w:pPr>
    </w:lvl>
    <w:lvl w:ilvl="1" w:tplc="000072AE">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4DE"/>
    <w:multiLevelType w:val="hybridMultilevel"/>
    <w:tmpl w:val="000039B3"/>
    <w:lvl w:ilvl="0" w:tplc="00002D12">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52"/>
    <w:multiLevelType w:val="hybridMultilevel"/>
    <w:tmpl w:val="00005F90"/>
    <w:lvl w:ilvl="0" w:tplc="00001649">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DF1"/>
    <w:multiLevelType w:val="hybridMultilevel"/>
    <w:tmpl w:val="00005AF1"/>
    <w:lvl w:ilvl="0" w:tplc="000041BB">
      <w:start w:val="2"/>
      <w:numFmt w:val="decimal"/>
      <w:lvlText w:val="%1."/>
      <w:lvlJc w:val="left"/>
      <w:pPr>
        <w:tabs>
          <w:tab w:val="num" w:pos="720"/>
        </w:tabs>
        <w:ind w:left="720" w:hanging="360"/>
      </w:pPr>
    </w:lvl>
    <w:lvl w:ilvl="1" w:tplc="000026E9">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F43B96"/>
    <w:multiLevelType w:val="hybridMultilevel"/>
    <w:tmpl w:val="20860356"/>
    <w:lvl w:ilvl="0" w:tplc="DE10CB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572E90"/>
    <w:multiLevelType w:val="hybridMultilevel"/>
    <w:tmpl w:val="EF52A124"/>
    <w:lvl w:ilvl="0" w:tplc="5F4092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803AAA"/>
    <w:multiLevelType w:val="hybridMultilevel"/>
    <w:tmpl w:val="889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509B8"/>
    <w:multiLevelType w:val="hybridMultilevel"/>
    <w:tmpl w:val="1ACA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76838"/>
    <w:multiLevelType w:val="hybridMultilevel"/>
    <w:tmpl w:val="8E98F38E"/>
    <w:lvl w:ilvl="0" w:tplc="DF66CC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2A46CA"/>
    <w:multiLevelType w:val="hybridMultilevel"/>
    <w:tmpl w:val="AD0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2"/>
  </w:num>
  <w:num w:numId="6">
    <w:abstractNumId w:val="3"/>
  </w:num>
  <w:num w:numId="7">
    <w:abstractNumId w:val="1"/>
  </w:num>
  <w:num w:numId="8">
    <w:abstractNumId w:val="4"/>
  </w:num>
  <w:num w:numId="9">
    <w:abstractNumId w:val="6"/>
  </w:num>
  <w:num w:numId="10">
    <w:abstractNumId w:val="11"/>
  </w:num>
  <w:num w:numId="11">
    <w:abstractNumId w:val="12"/>
  </w:num>
  <w:num w:numId="12">
    <w:abstractNumId w:val="14"/>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BA"/>
    <w:rsid w:val="00250E7D"/>
    <w:rsid w:val="003A10A9"/>
    <w:rsid w:val="003F59E1"/>
    <w:rsid w:val="00442CC0"/>
    <w:rsid w:val="00461906"/>
    <w:rsid w:val="00476E29"/>
    <w:rsid w:val="004A7A67"/>
    <w:rsid w:val="00530E4A"/>
    <w:rsid w:val="006346C2"/>
    <w:rsid w:val="00702AED"/>
    <w:rsid w:val="007577FB"/>
    <w:rsid w:val="007F4679"/>
    <w:rsid w:val="008F62F4"/>
    <w:rsid w:val="008F6D3E"/>
    <w:rsid w:val="009B4F5F"/>
    <w:rsid w:val="00A6790A"/>
    <w:rsid w:val="00AB6743"/>
    <w:rsid w:val="00B4112A"/>
    <w:rsid w:val="00C76EBA"/>
    <w:rsid w:val="00C76EDF"/>
    <w:rsid w:val="00EB0893"/>
    <w:rsid w:val="00F21252"/>
    <w:rsid w:val="00F50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702268"/>
  <w14:defaultImageDpi w14:val="0"/>
  <w15:docId w15:val="{4025D60A-91E1-427B-8E3C-9B1ADF29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90A"/>
  </w:style>
  <w:style w:type="paragraph" w:styleId="Footer">
    <w:name w:val="footer"/>
    <w:basedOn w:val="Normal"/>
    <w:link w:val="FooterChar"/>
    <w:uiPriority w:val="99"/>
    <w:unhideWhenUsed/>
    <w:rsid w:val="00A67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90A"/>
  </w:style>
  <w:style w:type="paragraph" w:styleId="BalloonText">
    <w:name w:val="Balloon Text"/>
    <w:basedOn w:val="Normal"/>
    <w:link w:val="BalloonTextChar"/>
    <w:uiPriority w:val="99"/>
    <w:semiHidden/>
    <w:unhideWhenUsed/>
    <w:rsid w:val="003A1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A9"/>
    <w:rPr>
      <w:rFonts w:ascii="Tahoma" w:hAnsi="Tahoma" w:cs="Tahoma"/>
      <w:sz w:val="16"/>
      <w:szCs w:val="16"/>
    </w:rPr>
  </w:style>
  <w:style w:type="paragraph" w:styleId="ListParagraph">
    <w:name w:val="List Paragraph"/>
    <w:basedOn w:val="Normal"/>
    <w:uiPriority w:val="34"/>
    <w:qFormat/>
    <w:rsid w:val="007F4679"/>
    <w:pPr>
      <w:ind w:left="720"/>
      <w:contextualSpacing/>
    </w:pPr>
  </w:style>
  <w:style w:type="character" w:styleId="CommentReference">
    <w:name w:val="annotation reference"/>
    <w:basedOn w:val="DefaultParagraphFont"/>
    <w:uiPriority w:val="99"/>
    <w:semiHidden/>
    <w:unhideWhenUsed/>
    <w:rsid w:val="004A7A67"/>
    <w:rPr>
      <w:sz w:val="16"/>
      <w:szCs w:val="16"/>
    </w:rPr>
  </w:style>
  <w:style w:type="paragraph" w:styleId="CommentText">
    <w:name w:val="annotation text"/>
    <w:basedOn w:val="Normal"/>
    <w:link w:val="CommentTextChar"/>
    <w:uiPriority w:val="99"/>
    <w:semiHidden/>
    <w:unhideWhenUsed/>
    <w:rsid w:val="004A7A67"/>
    <w:pPr>
      <w:spacing w:line="240" w:lineRule="auto"/>
    </w:pPr>
    <w:rPr>
      <w:sz w:val="20"/>
      <w:szCs w:val="20"/>
    </w:rPr>
  </w:style>
  <w:style w:type="character" w:customStyle="1" w:styleId="CommentTextChar">
    <w:name w:val="Comment Text Char"/>
    <w:basedOn w:val="DefaultParagraphFont"/>
    <w:link w:val="CommentText"/>
    <w:uiPriority w:val="99"/>
    <w:semiHidden/>
    <w:rsid w:val="004A7A67"/>
    <w:rPr>
      <w:sz w:val="20"/>
      <w:szCs w:val="20"/>
    </w:rPr>
  </w:style>
  <w:style w:type="paragraph" w:styleId="CommentSubject">
    <w:name w:val="annotation subject"/>
    <w:basedOn w:val="CommentText"/>
    <w:next w:val="CommentText"/>
    <w:link w:val="CommentSubjectChar"/>
    <w:uiPriority w:val="99"/>
    <w:semiHidden/>
    <w:unhideWhenUsed/>
    <w:rsid w:val="004A7A67"/>
    <w:rPr>
      <w:b/>
      <w:bCs/>
    </w:rPr>
  </w:style>
  <w:style w:type="character" w:customStyle="1" w:styleId="CommentSubjectChar">
    <w:name w:val="Comment Subject Char"/>
    <w:basedOn w:val="CommentTextChar"/>
    <w:link w:val="CommentSubject"/>
    <w:uiPriority w:val="99"/>
    <w:semiHidden/>
    <w:rsid w:val="004A7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B868-AADC-4220-A822-5F0EA8E5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1230</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BC Enforcement Policy</vt:lpstr>
    </vt:vector>
  </TitlesOfParts>
  <Company>Luton Borough Council</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Enforcement Policy</dc:title>
  <dc:creator>Parrett, Tim</dc:creator>
  <cp:lastModifiedBy>Field, Mark</cp:lastModifiedBy>
  <cp:revision>3</cp:revision>
  <dcterms:created xsi:type="dcterms:W3CDTF">2020-11-04T12:20:00Z</dcterms:created>
  <dcterms:modified xsi:type="dcterms:W3CDTF">2020-11-04T12:24:00Z</dcterms:modified>
</cp:coreProperties>
</file>